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4632" w:rsidRDefault="00334632" w:rsidP="00334632">
      <w:pPr>
        <w:jc w:val="center"/>
        <w:rPr>
          <w:rFonts w:ascii="Times New Roman" w:hAnsi="Times New Roman" w:cs="Times New Roman"/>
          <w:sz w:val="28"/>
          <w:szCs w:val="28"/>
        </w:rPr>
      </w:pPr>
      <w:r w:rsidRPr="00C625A4">
        <w:rPr>
          <w:rFonts w:ascii="Times New Roman" w:hAnsi="Times New Roman" w:cs="Times New Roman"/>
          <w:sz w:val="28"/>
          <w:szCs w:val="28"/>
        </w:rPr>
        <w:t>АННОТАЦИЯ К РАБОЧЕЙ ПРОГРАММЕ</w:t>
      </w:r>
    </w:p>
    <w:p w:rsidR="00334632" w:rsidRPr="00C625A4" w:rsidRDefault="00334632" w:rsidP="00334632">
      <w:pPr>
        <w:jc w:val="center"/>
        <w:rPr>
          <w:rFonts w:ascii="Times New Roman" w:hAnsi="Times New Roman" w:cs="Times New Roman"/>
          <w:sz w:val="28"/>
          <w:szCs w:val="28"/>
        </w:rPr>
      </w:pPr>
      <w:r w:rsidRPr="00C625A4">
        <w:rPr>
          <w:rFonts w:ascii="Times New Roman" w:hAnsi="Times New Roman" w:cs="Times New Roman"/>
          <w:sz w:val="28"/>
          <w:szCs w:val="28"/>
        </w:rPr>
        <w:t xml:space="preserve"> </w:t>
      </w:r>
      <w:r w:rsidR="005A494F">
        <w:rPr>
          <w:rFonts w:ascii="Times New Roman" w:hAnsi="Times New Roman" w:cs="Times New Roman"/>
          <w:sz w:val="28"/>
          <w:szCs w:val="28"/>
        </w:rPr>
        <w:t>«АЛГЕБРА» (</w:t>
      </w:r>
      <w:r w:rsidR="00331956">
        <w:rPr>
          <w:rFonts w:ascii="Times New Roman" w:hAnsi="Times New Roman" w:cs="Times New Roman"/>
          <w:sz w:val="28"/>
          <w:szCs w:val="28"/>
        </w:rPr>
        <w:t>базовый</w:t>
      </w:r>
      <w:r w:rsidR="005A494F">
        <w:rPr>
          <w:rFonts w:ascii="Times New Roman" w:hAnsi="Times New Roman" w:cs="Times New Roman"/>
          <w:sz w:val="28"/>
          <w:szCs w:val="28"/>
        </w:rPr>
        <w:t xml:space="preserve"> уровень)</w:t>
      </w:r>
    </w:p>
    <w:p w:rsidR="00331956" w:rsidRPr="00331956" w:rsidRDefault="00331956" w:rsidP="00331956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AD320F">
        <w:rPr>
          <w:rFonts w:ascii="Times New Roman" w:hAnsi="Times New Roman"/>
          <w:color w:val="000000"/>
          <w:sz w:val="28"/>
        </w:rPr>
        <w:t>Рабочая программа учебного курса «Алгебра и начала математического анализа» базового уровня для обучающихся 10 –11 классов разработана на основе Федерального государственного образовательного стандар</w:t>
      </w:r>
      <w:r>
        <w:rPr>
          <w:rFonts w:ascii="Times New Roman" w:hAnsi="Times New Roman"/>
          <w:color w:val="000000"/>
          <w:sz w:val="28"/>
        </w:rPr>
        <w:t>та среднего общего образования</w:t>
      </w:r>
      <w:r w:rsidRPr="00C625A4">
        <w:rPr>
          <w:color w:val="333333"/>
          <w:sz w:val="28"/>
          <w:szCs w:val="28"/>
        </w:rPr>
        <w:t>,</w:t>
      </w:r>
      <w:r w:rsidRPr="00C625A4">
        <w:rPr>
          <w:color w:val="333333"/>
          <w:spacing w:val="1"/>
          <w:sz w:val="28"/>
          <w:szCs w:val="28"/>
        </w:rPr>
        <w:t xml:space="preserve"> </w:t>
      </w:r>
      <w:r w:rsidRPr="00331956">
        <w:rPr>
          <w:rFonts w:ascii="Times New Roman" w:hAnsi="Times New Roman" w:cs="Times New Roman"/>
          <w:color w:val="333333"/>
          <w:sz w:val="28"/>
          <w:szCs w:val="28"/>
        </w:rPr>
        <w:t>Федеральной</w:t>
      </w:r>
      <w:r w:rsidRPr="00331956">
        <w:rPr>
          <w:rFonts w:ascii="Times New Roman" w:hAnsi="Times New Roman" w:cs="Times New Roman"/>
          <w:color w:val="333333"/>
          <w:spacing w:val="1"/>
          <w:sz w:val="28"/>
          <w:szCs w:val="28"/>
        </w:rPr>
        <w:t xml:space="preserve"> </w:t>
      </w:r>
      <w:r w:rsidRPr="00331956">
        <w:rPr>
          <w:rFonts w:ascii="Times New Roman" w:hAnsi="Times New Roman" w:cs="Times New Roman"/>
          <w:color w:val="333333"/>
          <w:spacing w:val="-1"/>
          <w:sz w:val="28"/>
          <w:szCs w:val="28"/>
        </w:rPr>
        <w:t>образовательной</w:t>
      </w:r>
      <w:r w:rsidRPr="00331956">
        <w:rPr>
          <w:rFonts w:ascii="Times New Roman" w:hAnsi="Times New Roman" w:cs="Times New Roman"/>
          <w:color w:val="333333"/>
          <w:spacing w:val="-14"/>
          <w:sz w:val="28"/>
          <w:szCs w:val="28"/>
        </w:rPr>
        <w:t xml:space="preserve"> </w:t>
      </w:r>
      <w:r w:rsidRPr="00331956">
        <w:rPr>
          <w:rFonts w:ascii="Times New Roman" w:hAnsi="Times New Roman" w:cs="Times New Roman"/>
          <w:color w:val="333333"/>
          <w:sz w:val="28"/>
          <w:szCs w:val="28"/>
        </w:rPr>
        <w:t>программы</w:t>
      </w:r>
      <w:r w:rsidRPr="00331956">
        <w:rPr>
          <w:rFonts w:ascii="Times New Roman" w:hAnsi="Times New Roman" w:cs="Times New Roman"/>
          <w:color w:val="333333"/>
          <w:spacing w:val="-15"/>
          <w:sz w:val="28"/>
          <w:szCs w:val="28"/>
        </w:rPr>
        <w:t xml:space="preserve"> </w:t>
      </w:r>
      <w:r w:rsidRPr="00331956">
        <w:rPr>
          <w:rFonts w:ascii="Times New Roman" w:hAnsi="Times New Roman" w:cs="Times New Roman"/>
          <w:color w:val="333333"/>
          <w:sz w:val="28"/>
          <w:szCs w:val="28"/>
        </w:rPr>
        <w:t>среднего</w:t>
      </w:r>
      <w:r w:rsidRPr="00331956">
        <w:rPr>
          <w:rFonts w:ascii="Times New Roman" w:hAnsi="Times New Roman" w:cs="Times New Roman"/>
          <w:color w:val="333333"/>
          <w:spacing w:val="-15"/>
          <w:sz w:val="28"/>
          <w:szCs w:val="28"/>
        </w:rPr>
        <w:t xml:space="preserve"> </w:t>
      </w:r>
      <w:r w:rsidRPr="00331956">
        <w:rPr>
          <w:rFonts w:ascii="Times New Roman" w:hAnsi="Times New Roman" w:cs="Times New Roman"/>
          <w:color w:val="333333"/>
          <w:sz w:val="28"/>
          <w:szCs w:val="28"/>
        </w:rPr>
        <w:t>общего</w:t>
      </w:r>
      <w:r w:rsidRPr="00331956">
        <w:rPr>
          <w:rFonts w:ascii="Times New Roman" w:hAnsi="Times New Roman" w:cs="Times New Roman"/>
          <w:color w:val="333333"/>
          <w:spacing w:val="-14"/>
          <w:sz w:val="28"/>
          <w:szCs w:val="28"/>
        </w:rPr>
        <w:t xml:space="preserve"> </w:t>
      </w:r>
      <w:r w:rsidRPr="00331956">
        <w:rPr>
          <w:rFonts w:ascii="Times New Roman" w:hAnsi="Times New Roman" w:cs="Times New Roman"/>
          <w:color w:val="333333"/>
          <w:sz w:val="28"/>
          <w:szCs w:val="28"/>
        </w:rPr>
        <w:t>образования,</w:t>
      </w:r>
      <w:r w:rsidRPr="00331956">
        <w:rPr>
          <w:rFonts w:ascii="Times New Roman" w:hAnsi="Times New Roman" w:cs="Times New Roman"/>
          <w:color w:val="333333"/>
          <w:spacing w:val="-14"/>
          <w:sz w:val="28"/>
          <w:szCs w:val="28"/>
        </w:rPr>
        <w:t xml:space="preserve"> </w:t>
      </w:r>
      <w:r w:rsidRPr="00331956">
        <w:rPr>
          <w:rFonts w:ascii="Times New Roman" w:hAnsi="Times New Roman" w:cs="Times New Roman"/>
          <w:color w:val="333333"/>
          <w:sz w:val="28"/>
          <w:szCs w:val="28"/>
        </w:rPr>
        <w:t>Федеральной</w:t>
      </w:r>
      <w:r w:rsidRPr="00331956">
        <w:rPr>
          <w:rFonts w:ascii="Times New Roman" w:hAnsi="Times New Roman" w:cs="Times New Roman"/>
          <w:color w:val="333333"/>
          <w:spacing w:val="-14"/>
          <w:sz w:val="28"/>
          <w:szCs w:val="28"/>
        </w:rPr>
        <w:t xml:space="preserve"> </w:t>
      </w:r>
      <w:r w:rsidRPr="00331956">
        <w:rPr>
          <w:rFonts w:ascii="Times New Roman" w:hAnsi="Times New Roman" w:cs="Times New Roman"/>
          <w:color w:val="333333"/>
          <w:sz w:val="28"/>
          <w:szCs w:val="28"/>
        </w:rPr>
        <w:t>рабочей</w:t>
      </w:r>
      <w:r w:rsidRPr="00331956">
        <w:rPr>
          <w:rFonts w:ascii="Times New Roman" w:hAnsi="Times New Roman" w:cs="Times New Roman"/>
          <w:color w:val="333333"/>
          <w:spacing w:val="-14"/>
          <w:sz w:val="28"/>
          <w:szCs w:val="28"/>
        </w:rPr>
        <w:t xml:space="preserve"> </w:t>
      </w:r>
      <w:r w:rsidRPr="00331956">
        <w:rPr>
          <w:rFonts w:ascii="Times New Roman" w:hAnsi="Times New Roman" w:cs="Times New Roman"/>
          <w:color w:val="333333"/>
          <w:sz w:val="28"/>
          <w:szCs w:val="28"/>
        </w:rPr>
        <w:t>программы,</w:t>
      </w:r>
      <w:r w:rsidRPr="00331956">
        <w:rPr>
          <w:rFonts w:ascii="Times New Roman" w:hAnsi="Times New Roman" w:cs="Times New Roman"/>
          <w:color w:val="333333"/>
          <w:spacing w:val="-2"/>
          <w:sz w:val="28"/>
          <w:szCs w:val="28"/>
        </w:rPr>
        <w:t xml:space="preserve"> </w:t>
      </w:r>
      <w:r w:rsidRPr="00331956">
        <w:rPr>
          <w:rFonts w:ascii="Times New Roman" w:hAnsi="Times New Roman" w:cs="Times New Roman"/>
          <w:color w:val="333333"/>
          <w:sz w:val="28"/>
          <w:szCs w:val="28"/>
        </w:rPr>
        <w:t>а</w:t>
      </w:r>
      <w:r w:rsidRPr="00331956">
        <w:rPr>
          <w:rFonts w:ascii="Times New Roman" w:hAnsi="Times New Roman" w:cs="Times New Roman"/>
          <w:color w:val="333333"/>
          <w:spacing w:val="-2"/>
          <w:sz w:val="28"/>
          <w:szCs w:val="28"/>
        </w:rPr>
        <w:t xml:space="preserve"> </w:t>
      </w:r>
      <w:r w:rsidRPr="00331956">
        <w:rPr>
          <w:rFonts w:ascii="Times New Roman" w:hAnsi="Times New Roman" w:cs="Times New Roman"/>
          <w:color w:val="333333"/>
          <w:sz w:val="28"/>
          <w:szCs w:val="28"/>
        </w:rPr>
        <w:t>также</w:t>
      </w:r>
      <w:r w:rsidRPr="00331956">
        <w:rPr>
          <w:rFonts w:ascii="Times New Roman" w:hAnsi="Times New Roman" w:cs="Times New Roman"/>
          <w:color w:val="333333"/>
          <w:spacing w:val="-2"/>
          <w:sz w:val="28"/>
          <w:szCs w:val="28"/>
        </w:rPr>
        <w:t xml:space="preserve"> </w:t>
      </w:r>
      <w:r w:rsidRPr="00331956">
        <w:rPr>
          <w:rFonts w:ascii="Times New Roman" w:hAnsi="Times New Roman" w:cs="Times New Roman"/>
          <w:color w:val="333333"/>
          <w:sz w:val="28"/>
          <w:szCs w:val="28"/>
        </w:rPr>
        <w:t>ориентирована</w:t>
      </w:r>
      <w:r w:rsidRPr="00331956">
        <w:rPr>
          <w:rFonts w:ascii="Times New Roman" w:hAnsi="Times New Roman" w:cs="Times New Roman"/>
          <w:color w:val="333333"/>
          <w:spacing w:val="-2"/>
          <w:sz w:val="28"/>
          <w:szCs w:val="28"/>
        </w:rPr>
        <w:t xml:space="preserve"> </w:t>
      </w:r>
      <w:r w:rsidRPr="00331956">
        <w:rPr>
          <w:rFonts w:ascii="Times New Roman" w:hAnsi="Times New Roman" w:cs="Times New Roman"/>
          <w:color w:val="333333"/>
          <w:sz w:val="28"/>
          <w:szCs w:val="28"/>
        </w:rPr>
        <w:t>на</w:t>
      </w:r>
      <w:r w:rsidRPr="00331956">
        <w:rPr>
          <w:rFonts w:ascii="Times New Roman" w:hAnsi="Times New Roman" w:cs="Times New Roman"/>
          <w:color w:val="333333"/>
          <w:spacing w:val="-3"/>
          <w:sz w:val="28"/>
          <w:szCs w:val="28"/>
        </w:rPr>
        <w:t xml:space="preserve"> </w:t>
      </w:r>
      <w:r w:rsidRPr="00331956">
        <w:rPr>
          <w:rFonts w:ascii="Times New Roman" w:hAnsi="Times New Roman" w:cs="Times New Roman"/>
          <w:color w:val="333333"/>
          <w:sz w:val="28"/>
          <w:szCs w:val="28"/>
        </w:rPr>
        <w:t>целевые</w:t>
      </w:r>
      <w:r w:rsidRPr="00331956">
        <w:rPr>
          <w:rFonts w:ascii="Times New Roman" w:hAnsi="Times New Roman" w:cs="Times New Roman"/>
          <w:color w:val="333333"/>
          <w:spacing w:val="-3"/>
          <w:sz w:val="28"/>
          <w:szCs w:val="28"/>
        </w:rPr>
        <w:t xml:space="preserve"> </w:t>
      </w:r>
      <w:r w:rsidRPr="00331956">
        <w:rPr>
          <w:rFonts w:ascii="Times New Roman" w:hAnsi="Times New Roman" w:cs="Times New Roman"/>
          <w:color w:val="333333"/>
          <w:sz w:val="28"/>
          <w:szCs w:val="28"/>
        </w:rPr>
        <w:t>приоритеты,</w:t>
      </w:r>
      <w:r w:rsidRPr="00331956">
        <w:rPr>
          <w:rFonts w:ascii="Times New Roman" w:hAnsi="Times New Roman" w:cs="Times New Roman"/>
          <w:color w:val="333333"/>
          <w:spacing w:val="-2"/>
          <w:sz w:val="28"/>
          <w:szCs w:val="28"/>
        </w:rPr>
        <w:t xml:space="preserve"> </w:t>
      </w:r>
      <w:r w:rsidRPr="00331956">
        <w:rPr>
          <w:rFonts w:ascii="Times New Roman" w:hAnsi="Times New Roman" w:cs="Times New Roman"/>
          <w:color w:val="333333"/>
          <w:sz w:val="28"/>
          <w:szCs w:val="28"/>
        </w:rPr>
        <w:t>сформулированные</w:t>
      </w:r>
      <w:r w:rsidRPr="00331956">
        <w:rPr>
          <w:rFonts w:ascii="Times New Roman" w:hAnsi="Times New Roman" w:cs="Times New Roman"/>
          <w:color w:val="333333"/>
          <w:spacing w:val="-2"/>
          <w:sz w:val="28"/>
          <w:szCs w:val="28"/>
        </w:rPr>
        <w:t xml:space="preserve"> </w:t>
      </w:r>
      <w:r w:rsidRPr="00331956">
        <w:rPr>
          <w:rFonts w:ascii="Times New Roman" w:hAnsi="Times New Roman" w:cs="Times New Roman"/>
          <w:color w:val="333333"/>
          <w:sz w:val="28"/>
          <w:szCs w:val="28"/>
        </w:rPr>
        <w:t>в</w:t>
      </w:r>
      <w:r w:rsidRPr="00331956">
        <w:rPr>
          <w:rFonts w:ascii="Times New Roman" w:hAnsi="Times New Roman" w:cs="Times New Roman"/>
          <w:color w:val="333333"/>
          <w:spacing w:val="-3"/>
          <w:sz w:val="28"/>
          <w:szCs w:val="28"/>
        </w:rPr>
        <w:t xml:space="preserve"> </w:t>
      </w:r>
      <w:r w:rsidRPr="00331956">
        <w:rPr>
          <w:rFonts w:ascii="Times New Roman" w:hAnsi="Times New Roman" w:cs="Times New Roman"/>
          <w:color w:val="333333"/>
          <w:sz w:val="28"/>
          <w:szCs w:val="28"/>
        </w:rPr>
        <w:t>федеральной</w:t>
      </w:r>
      <w:r w:rsidRPr="00331956">
        <w:rPr>
          <w:rFonts w:ascii="Times New Roman" w:hAnsi="Times New Roman" w:cs="Times New Roman"/>
          <w:color w:val="333333"/>
          <w:spacing w:val="-2"/>
          <w:sz w:val="28"/>
          <w:szCs w:val="28"/>
        </w:rPr>
        <w:t xml:space="preserve"> </w:t>
      </w:r>
      <w:r w:rsidRPr="00331956">
        <w:rPr>
          <w:rFonts w:ascii="Times New Roman" w:hAnsi="Times New Roman" w:cs="Times New Roman"/>
          <w:color w:val="333333"/>
          <w:sz w:val="28"/>
          <w:szCs w:val="28"/>
        </w:rPr>
        <w:t>рабочей</w:t>
      </w:r>
      <w:r w:rsidRPr="00331956">
        <w:rPr>
          <w:rFonts w:ascii="Times New Roman" w:hAnsi="Times New Roman" w:cs="Times New Roman"/>
          <w:color w:val="333333"/>
          <w:spacing w:val="-3"/>
          <w:sz w:val="28"/>
          <w:szCs w:val="28"/>
        </w:rPr>
        <w:t xml:space="preserve"> </w:t>
      </w:r>
      <w:r w:rsidRPr="00331956">
        <w:rPr>
          <w:rFonts w:ascii="Times New Roman" w:hAnsi="Times New Roman" w:cs="Times New Roman"/>
          <w:color w:val="333333"/>
          <w:sz w:val="28"/>
          <w:szCs w:val="28"/>
        </w:rPr>
        <w:t>программе</w:t>
      </w:r>
      <w:r w:rsidRPr="00331956">
        <w:rPr>
          <w:rFonts w:ascii="Times New Roman" w:hAnsi="Times New Roman" w:cs="Times New Roman"/>
          <w:color w:val="333333"/>
          <w:spacing w:val="-2"/>
          <w:sz w:val="28"/>
          <w:szCs w:val="28"/>
        </w:rPr>
        <w:t xml:space="preserve"> </w:t>
      </w:r>
      <w:r w:rsidRPr="00331956">
        <w:rPr>
          <w:rFonts w:ascii="Times New Roman" w:hAnsi="Times New Roman" w:cs="Times New Roman"/>
          <w:color w:val="333333"/>
          <w:sz w:val="28"/>
          <w:szCs w:val="28"/>
        </w:rPr>
        <w:t>воспитания.</w:t>
      </w:r>
    </w:p>
    <w:p w:rsidR="00331956" w:rsidRPr="00AD320F" w:rsidRDefault="00331956" w:rsidP="00331956">
      <w:pPr>
        <w:spacing w:after="0" w:line="264" w:lineRule="auto"/>
        <w:ind w:left="120"/>
        <w:jc w:val="both"/>
      </w:pPr>
      <w:bookmarkStart w:id="0" w:name="_Toc118726582"/>
      <w:bookmarkEnd w:id="0"/>
    </w:p>
    <w:p w:rsidR="00331956" w:rsidRPr="00AD320F" w:rsidRDefault="00331956" w:rsidP="00331956">
      <w:pPr>
        <w:spacing w:after="0" w:line="264" w:lineRule="auto"/>
        <w:ind w:firstLine="600"/>
        <w:jc w:val="both"/>
      </w:pPr>
      <w:r w:rsidRPr="00AD320F">
        <w:rPr>
          <w:rFonts w:ascii="Times New Roman" w:hAnsi="Times New Roman"/>
          <w:color w:val="000000"/>
          <w:sz w:val="28"/>
        </w:rPr>
        <w:t xml:space="preserve">Курс «Алгебра и начала математического анализа» является одним из наиболее значимых в программе старшей школы, поскольку, с одной стороны, он обеспечивает инструментальную базу для изучения всех </w:t>
      </w:r>
      <w:proofErr w:type="gramStart"/>
      <w:r w:rsidRPr="00AD320F">
        <w:rPr>
          <w:rFonts w:ascii="Times New Roman" w:hAnsi="Times New Roman"/>
          <w:color w:val="000000"/>
          <w:sz w:val="28"/>
        </w:rPr>
        <w:t>естественно-научных</w:t>
      </w:r>
      <w:proofErr w:type="gramEnd"/>
      <w:r w:rsidRPr="00AD320F">
        <w:rPr>
          <w:rFonts w:ascii="Times New Roman" w:hAnsi="Times New Roman"/>
          <w:color w:val="000000"/>
          <w:sz w:val="28"/>
        </w:rPr>
        <w:t xml:space="preserve"> курсов, а с другой стороны, формирует логическое и абстрактное мышление учащихся на уровне, необходимом для освоения курсов информатики, обществознания, истории, словесности. В рамках данного курса учащиеся овладевают универсальным языком современной науки, которая формулирует свои достижения в математической форме. </w:t>
      </w:r>
    </w:p>
    <w:p w:rsidR="00331956" w:rsidRPr="00AD320F" w:rsidRDefault="00331956" w:rsidP="00331956">
      <w:pPr>
        <w:spacing w:after="0" w:line="264" w:lineRule="auto"/>
        <w:ind w:firstLine="600"/>
        <w:jc w:val="both"/>
      </w:pPr>
      <w:r w:rsidRPr="00AD320F">
        <w:rPr>
          <w:rFonts w:ascii="Times New Roman" w:hAnsi="Times New Roman"/>
          <w:color w:val="000000"/>
          <w:sz w:val="28"/>
        </w:rPr>
        <w:t xml:space="preserve">Курс обладает значительным воспитательным потенциалом, который реализуется как через учебный материал, способствующий формированию научного мировоззрения, так и через специфику учебной деятельности, требующей самостоятельности, аккуратности, продолжительной концентрации внимания и ответственности за полученный результат. </w:t>
      </w:r>
    </w:p>
    <w:p w:rsidR="00331956" w:rsidRPr="00AD320F" w:rsidRDefault="00331956" w:rsidP="00331956">
      <w:pPr>
        <w:spacing w:after="0" w:line="264" w:lineRule="auto"/>
        <w:ind w:firstLine="600"/>
        <w:jc w:val="both"/>
      </w:pPr>
      <w:r w:rsidRPr="00AD320F">
        <w:rPr>
          <w:rFonts w:ascii="Times New Roman" w:hAnsi="Times New Roman"/>
          <w:color w:val="000000"/>
          <w:sz w:val="28"/>
        </w:rPr>
        <w:t xml:space="preserve">В основе методики обучения алгебре и началам математического анализа лежит </w:t>
      </w:r>
      <w:proofErr w:type="spellStart"/>
      <w:r w:rsidRPr="00AD320F">
        <w:rPr>
          <w:rFonts w:ascii="Times New Roman" w:hAnsi="Times New Roman"/>
          <w:color w:val="000000"/>
          <w:sz w:val="28"/>
        </w:rPr>
        <w:t>деятельностный</w:t>
      </w:r>
      <w:proofErr w:type="spellEnd"/>
      <w:r w:rsidRPr="00AD320F">
        <w:rPr>
          <w:rFonts w:ascii="Times New Roman" w:hAnsi="Times New Roman"/>
          <w:color w:val="000000"/>
          <w:sz w:val="28"/>
        </w:rPr>
        <w:t xml:space="preserve"> принцип обучения.</w:t>
      </w:r>
    </w:p>
    <w:p w:rsidR="00331956" w:rsidRPr="00AD320F" w:rsidRDefault="00331956" w:rsidP="00331956">
      <w:pPr>
        <w:spacing w:after="0" w:line="264" w:lineRule="auto"/>
        <w:ind w:firstLine="600"/>
        <w:jc w:val="both"/>
      </w:pPr>
      <w:r w:rsidRPr="00AD320F">
        <w:rPr>
          <w:rFonts w:ascii="Times New Roman" w:hAnsi="Times New Roman"/>
          <w:color w:val="000000"/>
          <w:sz w:val="28"/>
        </w:rPr>
        <w:t xml:space="preserve">Структура курса «Алгебра и начала математического анализа» включает следующие содержательно-методические линии: «Числа и вычисления», «Функции и графики», «Уравнения и неравенства», «Начала математического анализа», «Множества и логика». Все основные содержательно-методические линии изучаются на протяжении двух лет обучения в старшей школе, естественно дополняя друг друга и постепенно насыщаясь новыми темами и разделами. </w:t>
      </w:r>
      <w:proofErr w:type="gramStart"/>
      <w:r w:rsidRPr="00AD320F">
        <w:rPr>
          <w:rFonts w:ascii="Times New Roman" w:hAnsi="Times New Roman"/>
          <w:color w:val="000000"/>
          <w:sz w:val="28"/>
        </w:rPr>
        <w:t>Данный курс является интегративным, поскольку объединяет в себе содержание нескольких математических дисциплин: алгебра, тригонометрия, математический анализ, теория множеств и др. По мере того как учащиеся овладевают всё более широким математическим аппаратом, у них последовательно формируется и совершенствуется умение строить математическую модель реальной ситуации, применять знания, полученные в курсе «Алгебра и начала математического анализа», для решения самостоятельно сформулированной математической задачи, а</w:t>
      </w:r>
      <w:proofErr w:type="gramEnd"/>
      <w:r w:rsidRPr="00AD320F">
        <w:rPr>
          <w:rFonts w:ascii="Times New Roman" w:hAnsi="Times New Roman"/>
          <w:color w:val="000000"/>
          <w:sz w:val="28"/>
        </w:rPr>
        <w:t xml:space="preserve"> затем интерпретировать полученный результат. </w:t>
      </w:r>
    </w:p>
    <w:p w:rsidR="00331956" w:rsidRPr="00AD320F" w:rsidRDefault="00331956" w:rsidP="00331956">
      <w:pPr>
        <w:spacing w:after="0" w:line="264" w:lineRule="auto"/>
        <w:ind w:firstLine="600"/>
        <w:jc w:val="both"/>
      </w:pPr>
      <w:r w:rsidRPr="00AD320F">
        <w:rPr>
          <w:rFonts w:ascii="Times New Roman" w:hAnsi="Times New Roman"/>
          <w:color w:val="000000"/>
          <w:sz w:val="28"/>
        </w:rPr>
        <w:lastRenderedPageBreak/>
        <w:t>В курсе «Алгебра и начала математического анализа» присутствуют также основы математического моделирования, которые призваны сформировать навыки построения моделей реальных ситуаций, исследования этих моделей с помощью аппарата алгебры и математического анализа и интерпретации полученных результатов. Такие задания вплетены в каждый из разделов программы, поскольку весь материал курса широко используется для решения прикладных задач. При решении реальных практических задач учащиеся развивают наблюдательность, умение находить закономерности, абстрагироваться, использовать аналогию, обобщать и конкретизировать проблему. Деятельность по формированию навыков решения прикладных задач организуется в процессе изучения всех тем курса «Алгебра и начала математического анализа».</w:t>
      </w:r>
    </w:p>
    <w:p w:rsidR="00331956" w:rsidRPr="00AD320F" w:rsidRDefault="00331956" w:rsidP="00331956">
      <w:pPr>
        <w:spacing w:after="0" w:line="264" w:lineRule="auto"/>
        <w:ind w:firstLine="600"/>
        <w:jc w:val="both"/>
      </w:pPr>
      <w:bookmarkStart w:id="1" w:name="_Toc118726583"/>
      <w:bookmarkStart w:id="2" w:name="_GoBack"/>
      <w:bookmarkEnd w:id="1"/>
      <w:bookmarkEnd w:id="2"/>
      <w:r w:rsidRPr="00AD320F">
        <w:rPr>
          <w:rFonts w:ascii="Times New Roman" w:hAnsi="Times New Roman"/>
          <w:color w:val="000000"/>
          <w:sz w:val="28"/>
        </w:rPr>
        <w:t xml:space="preserve">В учебном плане на изучение курса алгебры и начал математического анализа на базовом уровне отводится 2 часа в неделю в 10 классе и 3 часа в неделю в 11 классе, всего за два года обучения – 170 часов. </w:t>
      </w:r>
    </w:p>
    <w:p w:rsidR="00524CC2" w:rsidRPr="00524CC2" w:rsidRDefault="00524CC2" w:rsidP="00524CC2">
      <w:pPr>
        <w:pStyle w:val="TableParagraph"/>
        <w:tabs>
          <w:tab w:val="left" w:pos="829"/>
          <w:tab w:val="left" w:pos="830"/>
        </w:tabs>
        <w:ind w:left="829"/>
        <w:rPr>
          <w:sz w:val="28"/>
          <w:szCs w:val="28"/>
        </w:rPr>
      </w:pPr>
    </w:p>
    <w:p w:rsidR="00334632" w:rsidRPr="00334632" w:rsidRDefault="00334632" w:rsidP="0033463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sectPr w:rsidR="00334632" w:rsidRPr="003346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FD7611"/>
    <w:multiLevelType w:val="hybridMultilevel"/>
    <w:tmpl w:val="6D4438F6"/>
    <w:lvl w:ilvl="0" w:tplc="B3788DF4">
      <w:numFmt w:val="bullet"/>
      <w:lvlText w:val="●"/>
      <w:lvlJc w:val="left"/>
      <w:pPr>
        <w:ind w:left="829" w:hanging="360"/>
      </w:pPr>
      <w:rPr>
        <w:rFonts w:hint="default"/>
        <w:w w:val="100"/>
        <w:lang w:val="ru-RU" w:eastAsia="en-US" w:bidi="ar-SA"/>
      </w:rPr>
    </w:lvl>
    <w:lvl w:ilvl="1" w:tplc="50100D46">
      <w:numFmt w:val="bullet"/>
      <w:lvlText w:val="•"/>
      <w:lvlJc w:val="left"/>
      <w:pPr>
        <w:ind w:left="2069" w:hanging="360"/>
      </w:pPr>
      <w:rPr>
        <w:rFonts w:hint="default"/>
        <w:lang w:val="ru-RU" w:eastAsia="en-US" w:bidi="ar-SA"/>
      </w:rPr>
    </w:lvl>
    <w:lvl w:ilvl="2" w:tplc="869A2BA8">
      <w:numFmt w:val="bullet"/>
      <w:lvlText w:val="•"/>
      <w:lvlJc w:val="left"/>
      <w:pPr>
        <w:ind w:left="3319" w:hanging="360"/>
      </w:pPr>
      <w:rPr>
        <w:rFonts w:hint="default"/>
        <w:lang w:val="ru-RU" w:eastAsia="en-US" w:bidi="ar-SA"/>
      </w:rPr>
    </w:lvl>
    <w:lvl w:ilvl="3" w:tplc="232820F0">
      <w:numFmt w:val="bullet"/>
      <w:lvlText w:val="•"/>
      <w:lvlJc w:val="left"/>
      <w:pPr>
        <w:ind w:left="4569" w:hanging="360"/>
      </w:pPr>
      <w:rPr>
        <w:rFonts w:hint="default"/>
        <w:lang w:val="ru-RU" w:eastAsia="en-US" w:bidi="ar-SA"/>
      </w:rPr>
    </w:lvl>
    <w:lvl w:ilvl="4" w:tplc="1A801C68">
      <w:numFmt w:val="bullet"/>
      <w:lvlText w:val="•"/>
      <w:lvlJc w:val="left"/>
      <w:pPr>
        <w:ind w:left="5818" w:hanging="360"/>
      </w:pPr>
      <w:rPr>
        <w:rFonts w:hint="default"/>
        <w:lang w:val="ru-RU" w:eastAsia="en-US" w:bidi="ar-SA"/>
      </w:rPr>
    </w:lvl>
    <w:lvl w:ilvl="5" w:tplc="03D69E30">
      <w:numFmt w:val="bullet"/>
      <w:lvlText w:val="•"/>
      <w:lvlJc w:val="left"/>
      <w:pPr>
        <w:ind w:left="7068" w:hanging="360"/>
      </w:pPr>
      <w:rPr>
        <w:rFonts w:hint="default"/>
        <w:lang w:val="ru-RU" w:eastAsia="en-US" w:bidi="ar-SA"/>
      </w:rPr>
    </w:lvl>
    <w:lvl w:ilvl="6" w:tplc="30802298">
      <w:numFmt w:val="bullet"/>
      <w:lvlText w:val="•"/>
      <w:lvlJc w:val="left"/>
      <w:pPr>
        <w:ind w:left="8318" w:hanging="360"/>
      </w:pPr>
      <w:rPr>
        <w:rFonts w:hint="default"/>
        <w:lang w:val="ru-RU" w:eastAsia="en-US" w:bidi="ar-SA"/>
      </w:rPr>
    </w:lvl>
    <w:lvl w:ilvl="7" w:tplc="7548B726">
      <w:numFmt w:val="bullet"/>
      <w:lvlText w:val="•"/>
      <w:lvlJc w:val="left"/>
      <w:pPr>
        <w:ind w:left="9567" w:hanging="360"/>
      </w:pPr>
      <w:rPr>
        <w:rFonts w:hint="default"/>
        <w:lang w:val="ru-RU" w:eastAsia="en-US" w:bidi="ar-SA"/>
      </w:rPr>
    </w:lvl>
    <w:lvl w:ilvl="8" w:tplc="E5F6D43A">
      <w:numFmt w:val="bullet"/>
      <w:lvlText w:val="•"/>
      <w:lvlJc w:val="left"/>
      <w:pPr>
        <w:ind w:left="10817" w:hanging="360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4919"/>
    <w:rsid w:val="00331956"/>
    <w:rsid w:val="00334632"/>
    <w:rsid w:val="004A6677"/>
    <w:rsid w:val="00524CC2"/>
    <w:rsid w:val="005A494F"/>
    <w:rsid w:val="007259C8"/>
    <w:rsid w:val="0084734E"/>
    <w:rsid w:val="00BF4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46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33463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3">
    <w:name w:val="List Paragraph"/>
    <w:basedOn w:val="a"/>
    <w:uiPriority w:val="34"/>
    <w:qFormat/>
    <w:rsid w:val="00524CC2"/>
    <w:pPr>
      <w:widowControl w:val="0"/>
      <w:autoSpaceDE w:val="0"/>
      <w:autoSpaceDN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46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33463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3">
    <w:name w:val="List Paragraph"/>
    <w:basedOn w:val="a"/>
    <w:uiPriority w:val="34"/>
    <w:qFormat/>
    <w:rsid w:val="00524CC2"/>
    <w:pPr>
      <w:widowControl w:val="0"/>
      <w:autoSpaceDE w:val="0"/>
      <w:autoSpaceDN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512</Words>
  <Characters>2924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6</cp:revision>
  <dcterms:created xsi:type="dcterms:W3CDTF">2023-09-18T19:26:00Z</dcterms:created>
  <dcterms:modified xsi:type="dcterms:W3CDTF">2023-10-16T05:31:00Z</dcterms:modified>
</cp:coreProperties>
</file>