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FBD" w:rsidRDefault="00B57FBD">
      <w:pPr>
        <w:spacing w:after="0" w:line="240" w:lineRule="auto"/>
        <w:jc w:val="both"/>
        <w:rPr>
          <w:rFonts w:ascii="Times New Roman" w:hAnsi="Times New Roman"/>
          <w:sz w:val="24"/>
          <w:szCs w:val="24"/>
        </w:rPr>
      </w:pPr>
    </w:p>
    <w:p w:rsidR="004B4D93" w:rsidRDefault="00C572E2">
      <w:pPr>
        <w:spacing w:after="0" w:line="240" w:lineRule="auto"/>
        <w:jc w:val="both"/>
        <w:rPr>
          <w:rFonts w:ascii="Times New Roman" w:hAnsi="Times New Roman"/>
          <w:sz w:val="24"/>
          <w:szCs w:val="24"/>
        </w:rPr>
      </w:pPr>
      <w:r w:rsidRPr="00C572E2">
        <w:rPr>
          <w:rFonts w:ascii="Times New Roman" w:hAnsi="Times New Roman"/>
          <w:sz w:val="24"/>
          <w:szCs w:val="24"/>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75pt" o:ole="">
            <v:imagedata r:id="rId8" o:title=""/>
          </v:shape>
          <o:OLEObject Type="Embed" ProgID="Acrobat.Document.DC" ShapeID="_x0000_i1025" DrawAspect="Content" ObjectID="_1771920315" r:id="rId9"/>
        </w:object>
      </w:r>
    </w:p>
    <w:p w:rsidR="00B57FBD" w:rsidRDefault="00B57FBD">
      <w:pPr>
        <w:spacing w:after="0" w:line="240" w:lineRule="auto"/>
        <w:jc w:val="both"/>
        <w:rPr>
          <w:rFonts w:ascii="Times New Roman" w:hAnsi="Times New Roman"/>
          <w:sz w:val="24"/>
          <w:szCs w:val="24"/>
        </w:rPr>
      </w:pPr>
    </w:p>
    <w:p w:rsidR="00C572E2" w:rsidRDefault="00C572E2">
      <w:pPr>
        <w:spacing w:after="0" w:line="240" w:lineRule="auto"/>
        <w:jc w:val="right"/>
        <w:rPr>
          <w:rFonts w:ascii="Times New Roman" w:hAnsi="Times New Roman"/>
          <w:b/>
          <w:sz w:val="24"/>
          <w:szCs w:val="24"/>
        </w:rPr>
      </w:pPr>
    </w:p>
    <w:p w:rsidR="00C572E2" w:rsidRDefault="00C572E2">
      <w:pPr>
        <w:spacing w:after="0" w:line="240" w:lineRule="auto"/>
        <w:jc w:val="right"/>
        <w:rPr>
          <w:rFonts w:ascii="Times New Roman" w:hAnsi="Times New Roman"/>
          <w:b/>
          <w:sz w:val="24"/>
          <w:szCs w:val="24"/>
        </w:rPr>
      </w:pPr>
    </w:p>
    <w:p w:rsidR="00C572E2" w:rsidRDefault="00C572E2">
      <w:pPr>
        <w:spacing w:after="0" w:line="240" w:lineRule="auto"/>
        <w:jc w:val="right"/>
        <w:rPr>
          <w:rFonts w:ascii="Times New Roman" w:hAnsi="Times New Roman"/>
          <w:b/>
          <w:sz w:val="24"/>
          <w:szCs w:val="24"/>
        </w:rPr>
      </w:pPr>
    </w:p>
    <w:p w:rsidR="00C572E2" w:rsidRDefault="00C572E2">
      <w:pPr>
        <w:spacing w:after="0" w:line="240" w:lineRule="auto"/>
        <w:jc w:val="right"/>
        <w:rPr>
          <w:rFonts w:ascii="Times New Roman" w:hAnsi="Times New Roman"/>
          <w:b/>
          <w:sz w:val="24"/>
          <w:szCs w:val="24"/>
        </w:rPr>
      </w:pPr>
    </w:p>
    <w:p w:rsidR="00C572E2" w:rsidRDefault="00C572E2">
      <w:pPr>
        <w:spacing w:after="0" w:line="240" w:lineRule="auto"/>
        <w:jc w:val="right"/>
        <w:rPr>
          <w:rFonts w:ascii="Times New Roman" w:hAnsi="Times New Roman"/>
          <w:b/>
          <w:sz w:val="24"/>
          <w:szCs w:val="24"/>
        </w:rPr>
      </w:pPr>
    </w:p>
    <w:p w:rsidR="00C572E2" w:rsidRDefault="00C572E2" w:rsidP="00C572E2">
      <w:pPr>
        <w:spacing w:after="0" w:line="240" w:lineRule="auto"/>
        <w:rPr>
          <w:rFonts w:ascii="Times New Roman" w:hAnsi="Times New Roman"/>
          <w:b/>
          <w:sz w:val="24"/>
          <w:szCs w:val="24"/>
        </w:rPr>
      </w:pPr>
    </w:p>
    <w:p w:rsidR="00B57FBD" w:rsidRDefault="00F55449">
      <w:pPr>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 2 к Коллективному договору</w:t>
      </w:r>
    </w:p>
    <w:p w:rsidR="00B57FBD" w:rsidRDefault="00B57FBD">
      <w:pPr>
        <w:spacing w:after="0" w:line="240" w:lineRule="auto"/>
        <w:jc w:val="center"/>
        <w:rPr>
          <w:rFonts w:ascii="Times New Roman" w:hAnsi="Times New Roman"/>
          <w:b/>
          <w:sz w:val="28"/>
          <w:szCs w:val="28"/>
        </w:rPr>
      </w:pPr>
    </w:p>
    <w:p w:rsidR="00B57FBD" w:rsidRDefault="00F55449">
      <w:pPr>
        <w:spacing w:after="0" w:line="240" w:lineRule="auto"/>
        <w:jc w:val="center"/>
        <w:rPr>
          <w:rFonts w:ascii="Times New Roman" w:hAnsi="Times New Roman"/>
          <w:b/>
          <w:sz w:val="28"/>
          <w:szCs w:val="28"/>
        </w:rPr>
      </w:pPr>
      <w:r>
        <w:rPr>
          <w:rFonts w:ascii="Times New Roman" w:hAnsi="Times New Roman"/>
          <w:b/>
          <w:sz w:val="28"/>
          <w:szCs w:val="28"/>
        </w:rPr>
        <w:t>Положение</w:t>
      </w:r>
      <w:r>
        <w:t xml:space="preserve"> </w:t>
      </w:r>
      <w:r>
        <w:rPr>
          <w:rFonts w:ascii="Times New Roman" w:hAnsi="Times New Roman"/>
          <w:b/>
          <w:sz w:val="28"/>
          <w:szCs w:val="28"/>
        </w:rPr>
        <w:t xml:space="preserve">об оплате труда </w:t>
      </w:r>
      <w:r w:rsidR="00200E9E">
        <w:rPr>
          <w:rFonts w:ascii="Times New Roman" w:hAnsi="Times New Roman"/>
          <w:b/>
          <w:sz w:val="28"/>
          <w:szCs w:val="28"/>
        </w:rPr>
        <w:t>в</w:t>
      </w:r>
      <w:r>
        <w:rPr>
          <w:rFonts w:ascii="Times New Roman" w:hAnsi="Times New Roman"/>
          <w:b/>
          <w:sz w:val="28"/>
          <w:szCs w:val="28"/>
        </w:rPr>
        <w:t xml:space="preserve"> МАОУ</w:t>
      </w:r>
      <w:r w:rsidR="00680FAC">
        <w:rPr>
          <w:rFonts w:ascii="Times New Roman" w:hAnsi="Times New Roman"/>
          <w:b/>
          <w:sz w:val="28"/>
          <w:szCs w:val="28"/>
        </w:rPr>
        <w:t xml:space="preserve"> СШ</w:t>
      </w:r>
      <w:r>
        <w:rPr>
          <w:rFonts w:ascii="Times New Roman" w:hAnsi="Times New Roman"/>
          <w:b/>
          <w:sz w:val="28"/>
          <w:szCs w:val="28"/>
        </w:rPr>
        <w:t xml:space="preserve"> № 90 г. Красноярска</w:t>
      </w:r>
    </w:p>
    <w:p w:rsidR="00B57FBD" w:rsidRDefault="00B57FBD">
      <w:pPr>
        <w:widowControl w:val="0"/>
        <w:spacing w:after="0" w:line="240" w:lineRule="auto"/>
        <w:jc w:val="both"/>
        <w:rPr>
          <w:rFonts w:ascii="Times New Roman CYR" w:hAnsi="Times New Roman CYR" w:cs="Times New Roman CYR"/>
          <w:sz w:val="24"/>
          <w:szCs w:val="24"/>
        </w:rPr>
      </w:pPr>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bookmarkStart w:id="0" w:name="sub_100"/>
      <w:r>
        <w:rPr>
          <w:rFonts w:ascii="Times New Roman CYR" w:hAnsi="Times New Roman CYR" w:cs="Times New Roman CYR"/>
          <w:b/>
          <w:bCs/>
          <w:color w:val="26282F"/>
          <w:sz w:val="24"/>
          <w:szCs w:val="24"/>
        </w:rPr>
        <w:t>I. Общие положения</w:t>
      </w:r>
      <w:bookmarkEnd w:id="0"/>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1.1. Настоящее Положение </w:t>
      </w:r>
      <w:r w:rsidR="00680FAC">
        <w:rPr>
          <w:rFonts w:ascii="Times New Roman CYR" w:hAnsi="Times New Roman CYR" w:cs="Times New Roman CYR"/>
          <w:sz w:val="24"/>
          <w:szCs w:val="24"/>
        </w:rPr>
        <w:t xml:space="preserve">об оплате труда в муниципальном автономном общеобразовательном учреждении «Средняя школа № 90» </w:t>
      </w:r>
      <w:r>
        <w:rPr>
          <w:rFonts w:ascii="Times New Roman CYR" w:hAnsi="Times New Roman CYR" w:cs="Times New Roman CYR"/>
          <w:sz w:val="24"/>
          <w:szCs w:val="24"/>
        </w:rPr>
        <w:t>(далее - Положение)</w:t>
      </w:r>
      <w:r w:rsidR="00680FAC">
        <w:rPr>
          <w:rFonts w:ascii="Times New Roman CYR" w:hAnsi="Times New Roman CYR" w:cs="Times New Roman CYR"/>
          <w:sz w:val="24"/>
          <w:szCs w:val="24"/>
        </w:rPr>
        <w:t xml:space="preserve"> разработано в соответствии с Трудовым кодексом </w:t>
      </w:r>
      <w:r>
        <w:rPr>
          <w:rFonts w:ascii="Times New Roman CYR" w:hAnsi="Times New Roman CYR" w:cs="Times New Roman CYR"/>
          <w:sz w:val="24"/>
          <w:szCs w:val="24"/>
        </w:rPr>
        <w:t xml:space="preserve"> </w:t>
      </w:r>
      <w:r w:rsidR="00680FAC">
        <w:rPr>
          <w:rFonts w:ascii="Times New Roman CYR" w:hAnsi="Times New Roman CYR" w:cs="Times New Roman CYR"/>
          <w:sz w:val="24"/>
          <w:szCs w:val="24"/>
        </w:rPr>
        <w:t>РФ, Федеральным законом от 29 декабря 2012г №273-ФЗ «Об образовании в Российской Федерации», постановлением администрации города Красноярска от 19.01.2010г. № 1 «Об оплате труда работников муниципальных учреждений города Красноярска</w:t>
      </w:r>
      <w:r w:rsidR="006B27D7">
        <w:rPr>
          <w:rFonts w:ascii="Times New Roman CYR" w:hAnsi="Times New Roman CYR" w:cs="Times New Roman CYR"/>
          <w:sz w:val="24"/>
          <w:szCs w:val="24"/>
        </w:rPr>
        <w:t>»</w:t>
      </w:r>
      <w:r w:rsidR="00680FAC">
        <w:rPr>
          <w:rFonts w:ascii="Times New Roman CYR" w:hAnsi="Times New Roman CYR" w:cs="Times New Roman CYR"/>
          <w:sz w:val="24"/>
          <w:szCs w:val="24"/>
        </w:rPr>
        <w:t xml:space="preserve"> (с учетом изменений, утвержденных постановлениями администрации города Красноярска), </w:t>
      </w:r>
      <w:r w:rsidR="004D046F">
        <w:rPr>
          <w:rFonts w:ascii="Times New Roman CYR" w:hAnsi="Times New Roman CYR" w:cs="Times New Roman CYR"/>
          <w:sz w:val="24"/>
          <w:szCs w:val="24"/>
        </w:rPr>
        <w:t xml:space="preserve">Уставом  муниципального автономного общеобразовательного учреждения «Средняя школа № 90» (далее МАОУ СШ № 90) и </w:t>
      </w:r>
      <w:r>
        <w:rPr>
          <w:rFonts w:ascii="Times New Roman CYR" w:hAnsi="Times New Roman CYR" w:cs="Times New Roman CYR"/>
          <w:sz w:val="24"/>
          <w:szCs w:val="24"/>
        </w:rPr>
        <w:t>регулирует порядок, условия оплаты труда работников МАОУ</w:t>
      </w:r>
      <w:r w:rsidR="00680FAC">
        <w:rPr>
          <w:rFonts w:ascii="Times New Roman CYR" w:hAnsi="Times New Roman CYR" w:cs="Times New Roman CYR"/>
          <w:sz w:val="24"/>
          <w:szCs w:val="24"/>
        </w:rPr>
        <w:t xml:space="preserve"> СШ</w:t>
      </w:r>
      <w:r>
        <w:rPr>
          <w:rFonts w:ascii="Times New Roman CYR" w:hAnsi="Times New Roman CYR" w:cs="Times New Roman CYR"/>
          <w:sz w:val="24"/>
          <w:szCs w:val="24"/>
        </w:rPr>
        <w:t xml:space="preserve"> № 90 координацию деятельности которого осуществляет главное управление образования администрации города (далее - учреждения).</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1.2. Заработная плата в соответствии с системой оплаты труда, определенной настоящим Положением, устанавливается работнику на основании трудового договора (дополнительного соглашения к трудовому договору.</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Локальные нормативные акты, устанавливающие систему оплаты труда, принимаются работодателем с учетом мнения выборного органа первичной профсоюзной организации.</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1.3. Система оплаты труда работников учреждения включает в себя следующие элементы оплаты труда:</w:t>
      </w:r>
      <w:bookmarkStart w:id="1" w:name="sub_14"/>
      <w:bookmarkEnd w:id="1"/>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оклады (должностные оклады), ставки заработной платы;</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выплаты компенсационного характера;</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выплаты стимулирующего характера.</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1.4. Заработная плата работников учреждений увеличивается (индексируется) с учетом уровня потребительских цен на товары и услуги. Размеры и сроки индексации устанавливаются решением Красноярского городского Совета депутатов о бюджете города.</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1.5. Для работников учреждения, с которыми для выполнения работ, связанных с временным расширением объема оказываемых учреждением услуг, заключаются срочные трудовые договоры, и оплата труда, по которым полностью осуществляется за счет средств, полученных от приносящей доход деятельности, система оплаты труда устанавливается в соответствии с настоящим Положением в пределах указанных средств.</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1.9. Размер средств, полученных от приносящей доход деятельности, направляемых на оплату труда работников учреждения, определяется в соответствии с затратами на оплату труда (с учетом выплат страховых взносов по обязательному социальному страхованию и взносов по страховым тарифам на обязательное социальное страхование от несчастных случаев на производстве и профессиональных заболеваний), учтенными при утверждении тарифов (цен) на услуги (работы) учреждения. </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1.10. Работникам учреждений в случаях, установленных настоящим Положением, осуществляется выплата единовременной материальной помощи.</w:t>
      </w:r>
      <w:bookmarkStart w:id="2" w:name="sub_114"/>
      <w:bookmarkEnd w:id="2"/>
    </w:p>
    <w:p w:rsidR="00B57FBD" w:rsidRDefault="00B57FBD">
      <w:pPr>
        <w:widowControl w:val="0"/>
        <w:spacing w:after="0" w:line="240" w:lineRule="auto"/>
        <w:jc w:val="center"/>
        <w:outlineLvl w:val="0"/>
        <w:rPr>
          <w:rFonts w:ascii="Times New Roman CYR" w:hAnsi="Times New Roman CYR" w:cs="Times New Roman CYR"/>
          <w:b/>
          <w:bCs/>
          <w:color w:val="26282F"/>
          <w:sz w:val="24"/>
          <w:szCs w:val="24"/>
        </w:rPr>
      </w:pPr>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r>
        <w:rPr>
          <w:rFonts w:ascii="Times New Roman CYR" w:hAnsi="Times New Roman CYR" w:cs="Times New Roman CYR"/>
          <w:b/>
          <w:bCs/>
          <w:color w:val="26282F"/>
          <w:sz w:val="24"/>
          <w:szCs w:val="24"/>
        </w:rPr>
        <w:t>II. Оклады (должностные оклады) ставки заработной платы</w:t>
      </w:r>
    </w:p>
    <w:p w:rsidR="00B57FBD" w:rsidRDefault="00F55449">
      <w:pPr>
        <w:widowControl w:val="0"/>
        <w:spacing w:after="0" w:line="240" w:lineRule="auto"/>
        <w:jc w:val="both"/>
        <w:rPr>
          <w:rFonts w:ascii="Times New Roman CYR" w:hAnsi="Times New Roman CYR" w:cs="Times New Roman CYR"/>
          <w:sz w:val="24"/>
          <w:szCs w:val="24"/>
        </w:rPr>
      </w:pPr>
      <w:bookmarkStart w:id="3" w:name="sub_21"/>
      <w:r>
        <w:rPr>
          <w:rFonts w:ascii="Times New Roman CYR" w:hAnsi="Times New Roman CYR" w:cs="Times New Roman CYR"/>
          <w:sz w:val="24"/>
          <w:szCs w:val="24"/>
        </w:rPr>
        <w:t>2.1. Размеры окладов (должностных окладов), ставок заработной платы работникам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w:t>
      </w:r>
      <w:bookmarkEnd w:id="3"/>
      <w:r>
        <w:rPr>
          <w:rFonts w:ascii="Times New Roman CYR" w:hAnsi="Times New Roman CYR" w:cs="Times New Roman CYR"/>
          <w:sz w:val="24"/>
          <w:szCs w:val="24"/>
        </w:rPr>
        <w:t>.</w:t>
      </w:r>
      <w:bookmarkStart w:id="4" w:name="sub_22"/>
      <w:bookmarkEnd w:id="4"/>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2.2. Минимальные размеры окладов работников образования устанавливаются на основе </w:t>
      </w:r>
      <w:hyperlink r:id="rId10">
        <w:r>
          <w:rPr>
            <w:rFonts w:ascii="Times New Roman CYR" w:hAnsi="Times New Roman CYR" w:cs="Times New Roman CYR"/>
            <w:sz w:val="24"/>
            <w:szCs w:val="24"/>
          </w:rPr>
          <w:t>ПКГ</w:t>
        </w:r>
      </w:hyperlink>
      <w:r>
        <w:rPr>
          <w:rFonts w:ascii="Times New Roman CYR" w:hAnsi="Times New Roman CYR" w:cs="Times New Roman CYR"/>
          <w:sz w:val="24"/>
          <w:szCs w:val="24"/>
        </w:rPr>
        <w:t xml:space="preserve">, утвержденных </w:t>
      </w:r>
      <w:hyperlink r:id="rId11">
        <w:r>
          <w:rPr>
            <w:rFonts w:ascii="Times New Roman CYR" w:hAnsi="Times New Roman CYR" w:cs="Times New Roman CYR"/>
            <w:sz w:val="24"/>
            <w:szCs w:val="24"/>
          </w:rPr>
          <w:t>Приказом</w:t>
        </w:r>
      </w:hyperlink>
      <w:r>
        <w:rPr>
          <w:rFonts w:ascii="Times New Roman CYR" w:hAnsi="Times New Roman CYR" w:cs="Times New Roman CYR"/>
          <w:sz w:val="24"/>
          <w:szCs w:val="24"/>
        </w:rPr>
        <w:t xml:space="preserve"> Минздравсоцразвития от 05.05.2008 N 216н:</w:t>
      </w:r>
    </w:p>
    <w:p w:rsidR="00B57FBD" w:rsidRDefault="00B57FBD">
      <w:pPr>
        <w:widowControl w:val="0"/>
        <w:spacing w:after="0" w:line="240" w:lineRule="auto"/>
        <w:jc w:val="both"/>
        <w:rPr>
          <w:rFonts w:ascii="Times New Roman CYR" w:hAnsi="Times New Roman CYR" w:cs="Times New Roman CYR"/>
          <w:sz w:val="24"/>
          <w:szCs w:val="24"/>
        </w:rPr>
      </w:pPr>
    </w:p>
    <w:tbl>
      <w:tblPr>
        <w:tblW w:w="9520" w:type="dxa"/>
        <w:tblInd w:w="109" w:type="dxa"/>
        <w:tblLayout w:type="fixed"/>
        <w:tblLook w:val="0000"/>
      </w:tblPr>
      <w:tblGrid>
        <w:gridCol w:w="3219"/>
        <w:gridCol w:w="3081"/>
        <w:gridCol w:w="3220"/>
      </w:tblGrid>
      <w:tr w:rsidR="00B57FBD">
        <w:tc>
          <w:tcPr>
            <w:tcW w:w="6300"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bookmarkStart w:id="5" w:name="sub_231"/>
            <w:r>
              <w:rPr>
                <w:rFonts w:ascii="Times New Roman CYR" w:hAnsi="Times New Roman CYR" w:cs="Times New Roman CYR"/>
                <w:sz w:val="24"/>
                <w:szCs w:val="24"/>
              </w:rPr>
              <w:t>Квалификационные уровни</w:t>
            </w:r>
            <w:bookmarkEnd w:id="5"/>
          </w:p>
        </w:tc>
        <w:tc>
          <w:tcPr>
            <w:tcW w:w="322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Минимальный размер оклада (должностного </w:t>
            </w:r>
            <w:r>
              <w:rPr>
                <w:rFonts w:ascii="Times New Roman CYR" w:hAnsi="Times New Roman CYR" w:cs="Times New Roman CYR"/>
                <w:sz w:val="24"/>
                <w:szCs w:val="24"/>
              </w:rPr>
              <w:lastRenderedPageBreak/>
              <w:t>оклада), ставки заработной платы, руб.</w:t>
            </w:r>
          </w:p>
        </w:tc>
      </w:tr>
      <w:tr w:rsidR="00B57FBD">
        <w:tc>
          <w:tcPr>
            <w:tcW w:w="6300"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lastRenderedPageBreak/>
              <w:t>1</w:t>
            </w:r>
          </w:p>
        </w:tc>
        <w:tc>
          <w:tcPr>
            <w:tcW w:w="322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r>
      <w:tr w:rsidR="00B57FBD">
        <w:tc>
          <w:tcPr>
            <w:tcW w:w="9520" w:type="dxa"/>
            <w:gridSpan w:val="3"/>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Профессиональная квалификационная группа должностей работников учебно-вспомогательного персонала первого уровня</w:t>
            </w:r>
          </w:p>
        </w:tc>
      </w:tr>
      <w:tr w:rsidR="00B57FBD">
        <w:tc>
          <w:tcPr>
            <w:tcW w:w="6300" w:type="dxa"/>
            <w:gridSpan w:val="2"/>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3220" w:type="dxa"/>
            <w:tcBorders>
              <w:top w:val="single" w:sz="4" w:space="0" w:color="000000"/>
              <w:left w:val="single" w:sz="4" w:space="0" w:color="000000"/>
              <w:bottom w:val="single" w:sz="4" w:space="0" w:color="000000"/>
              <w:right w:val="single" w:sz="4" w:space="0" w:color="000000"/>
            </w:tcBorders>
            <w:vAlign w:val="bottom"/>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3 621</w:t>
            </w:r>
          </w:p>
        </w:tc>
      </w:tr>
      <w:tr w:rsidR="00B57FBD">
        <w:tc>
          <w:tcPr>
            <w:tcW w:w="9520" w:type="dxa"/>
            <w:gridSpan w:val="3"/>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Профессиональная квалификационная группа должностей работников учебно-вспомогательного персонала второго уровня</w:t>
            </w:r>
          </w:p>
        </w:tc>
      </w:tr>
      <w:tr w:rsidR="00B57FBD">
        <w:tc>
          <w:tcPr>
            <w:tcW w:w="6300"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1-й квалификационный уровень</w:t>
            </w:r>
          </w:p>
        </w:tc>
        <w:tc>
          <w:tcPr>
            <w:tcW w:w="322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3 813</w:t>
            </w:r>
            <w:hyperlink w:anchor="sub_101">
              <w:r>
                <w:rPr>
                  <w:rFonts w:ascii="Times New Roman CYR" w:hAnsi="Times New Roman CYR" w:cs="Times New Roman CYR"/>
                  <w:color w:val="106BBE"/>
                  <w:sz w:val="24"/>
                  <w:szCs w:val="24"/>
                </w:rPr>
                <w:t>*</w:t>
              </w:r>
            </w:hyperlink>
          </w:p>
        </w:tc>
      </w:tr>
      <w:tr w:rsidR="00B57FBD">
        <w:tc>
          <w:tcPr>
            <w:tcW w:w="6300"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2-й квалификационный уровень</w:t>
            </w:r>
          </w:p>
        </w:tc>
        <w:tc>
          <w:tcPr>
            <w:tcW w:w="322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4 231</w:t>
            </w:r>
          </w:p>
        </w:tc>
      </w:tr>
      <w:tr w:rsidR="00B57FBD">
        <w:tc>
          <w:tcPr>
            <w:tcW w:w="9520" w:type="dxa"/>
            <w:gridSpan w:val="3"/>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Профессиональная квалификационная группа должностей педагогических работников</w:t>
            </w:r>
          </w:p>
        </w:tc>
      </w:tr>
      <w:tr w:rsidR="00B57FBD">
        <w:tc>
          <w:tcPr>
            <w:tcW w:w="3219"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1-й квалификационный уровень</w:t>
            </w:r>
          </w:p>
        </w:tc>
        <w:tc>
          <w:tcPr>
            <w:tcW w:w="308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наличии среднего профессионального образования</w:t>
            </w:r>
          </w:p>
        </w:tc>
        <w:tc>
          <w:tcPr>
            <w:tcW w:w="322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6 255</w:t>
            </w:r>
          </w:p>
        </w:tc>
      </w:tr>
      <w:tr w:rsidR="00B57FBD">
        <w:tc>
          <w:tcPr>
            <w:tcW w:w="3219"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308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наличии высшего профессионального образования</w:t>
            </w:r>
          </w:p>
        </w:tc>
        <w:tc>
          <w:tcPr>
            <w:tcW w:w="322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7 120</w:t>
            </w:r>
          </w:p>
        </w:tc>
      </w:tr>
      <w:tr w:rsidR="00B57FBD">
        <w:tc>
          <w:tcPr>
            <w:tcW w:w="3219"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2-й квалификационный уровень</w:t>
            </w:r>
          </w:p>
        </w:tc>
        <w:tc>
          <w:tcPr>
            <w:tcW w:w="308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наличии среднего профессионального образования</w:t>
            </w:r>
          </w:p>
        </w:tc>
        <w:tc>
          <w:tcPr>
            <w:tcW w:w="322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6 547</w:t>
            </w:r>
          </w:p>
        </w:tc>
      </w:tr>
      <w:tr w:rsidR="00B57FBD">
        <w:tc>
          <w:tcPr>
            <w:tcW w:w="3219"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наличии высшего профессионального образования</w:t>
            </w:r>
          </w:p>
        </w:tc>
        <w:tc>
          <w:tcPr>
            <w:tcW w:w="3220" w:type="dxa"/>
            <w:tcBorders>
              <w:top w:val="single" w:sz="4" w:space="0" w:color="000000"/>
              <w:left w:val="single" w:sz="4" w:space="0" w:color="000000"/>
              <w:bottom w:val="single" w:sz="4" w:space="0" w:color="000000"/>
              <w:right w:val="single" w:sz="4" w:space="0" w:color="000000"/>
            </w:tcBorders>
            <w:vAlign w:val="center"/>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7 456</w:t>
            </w:r>
          </w:p>
        </w:tc>
      </w:tr>
      <w:tr w:rsidR="00B57FBD">
        <w:tc>
          <w:tcPr>
            <w:tcW w:w="3219"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3-й квалификационный уровень</w:t>
            </w:r>
          </w:p>
        </w:tc>
        <w:tc>
          <w:tcPr>
            <w:tcW w:w="308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наличии среднего профессионального образования</w:t>
            </w:r>
          </w:p>
        </w:tc>
        <w:tc>
          <w:tcPr>
            <w:tcW w:w="322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7 171</w:t>
            </w:r>
          </w:p>
        </w:tc>
      </w:tr>
      <w:tr w:rsidR="00B57FBD">
        <w:tc>
          <w:tcPr>
            <w:tcW w:w="3219"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308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наличии высшего профессионального образования</w:t>
            </w:r>
          </w:p>
        </w:tc>
        <w:tc>
          <w:tcPr>
            <w:tcW w:w="322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8 168</w:t>
            </w:r>
          </w:p>
        </w:tc>
      </w:tr>
      <w:tr w:rsidR="00B57FBD">
        <w:tc>
          <w:tcPr>
            <w:tcW w:w="3219"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4-й квалификационный уровень</w:t>
            </w:r>
          </w:p>
        </w:tc>
        <w:tc>
          <w:tcPr>
            <w:tcW w:w="308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наличии среднего профессионального образования</w:t>
            </w:r>
          </w:p>
        </w:tc>
        <w:tc>
          <w:tcPr>
            <w:tcW w:w="322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7 847</w:t>
            </w:r>
          </w:p>
        </w:tc>
      </w:tr>
      <w:tr w:rsidR="00B57FBD">
        <w:tc>
          <w:tcPr>
            <w:tcW w:w="3219"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наличии высшего профессионального образования</w:t>
            </w:r>
          </w:p>
        </w:tc>
        <w:tc>
          <w:tcPr>
            <w:tcW w:w="322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8 942</w:t>
            </w:r>
          </w:p>
        </w:tc>
      </w:tr>
    </w:tbl>
    <w:p w:rsidR="00B57FBD" w:rsidRDefault="00B57FBD">
      <w:pPr>
        <w:widowControl w:val="0"/>
        <w:spacing w:after="0" w:line="240" w:lineRule="auto"/>
        <w:jc w:val="both"/>
        <w:rPr>
          <w:rFonts w:ascii="Times New Roman CYR" w:hAnsi="Times New Roman CYR" w:cs="Times New Roman CYR"/>
          <w:b/>
          <w:bCs/>
          <w:color w:val="26282F"/>
          <w:sz w:val="24"/>
          <w:szCs w:val="24"/>
        </w:rPr>
      </w:pP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color w:val="26282F"/>
          <w:sz w:val="24"/>
          <w:szCs w:val="24"/>
        </w:rPr>
        <w:t>*</w:t>
      </w:r>
      <w:r>
        <w:rPr>
          <w:rFonts w:ascii="Times New Roman CYR" w:hAnsi="Times New Roman CYR" w:cs="Times New Roman CYR"/>
          <w:sz w:val="24"/>
          <w:szCs w:val="24"/>
        </w:rPr>
        <w:t>Для должности "младший воспитатель" минимальный размер оклада (должностного оклада), ставки заработной платы устанавливается в размере 4 305 руб.</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2.3. Минимальные размеры окладов специалистов и служащих общеотраслевых должностей устанавливаются на основе </w:t>
      </w:r>
      <w:hyperlink r:id="rId12">
        <w:r>
          <w:rPr>
            <w:rFonts w:ascii="Times New Roman CYR" w:hAnsi="Times New Roman CYR" w:cs="Times New Roman CYR"/>
            <w:sz w:val="24"/>
            <w:szCs w:val="24"/>
          </w:rPr>
          <w:t>ПКГ</w:t>
        </w:r>
      </w:hyperlink>
      <w:r>
        <w:rPr>
          <w:rFonts w:ascii="Times New Roman CYR" w:hAnsi="Times New Roman CYR" w:cs="Times New Roman CYR"/>
          <w:sz w:val="24"/>
          <w:szCs w:val="24"/>
        </w:rPr>
        <w:t xml:space="preserve">, утвержденных </w:t>
      </w:r>
      <w:hyperlink r:id="rId13">
        <w:r>
          <w:rPr>
            <w:rFonts w:ascii="Times New Roman CYR" w:hAnsi="Times New Roman CYR" w:cs="Times New Roman CYR"/>
            <w:sz w:val="24"/>
            <w:szCs w:val="24"/>
          </w:rPr>
          <w:t>приказом</w:t>
        </w:r>
      </w:hyperlink>
      <w:r>
        <w:rPr>
          <w:rFonts w:ascii="Times New Roman CYR" w:hAnsi="Times New Roman CYR" w:cs="Times New Roman CYR"/>
          <w:sz w:val="24"/>
          <w:szCs w:val="24"/>
        </w:rPr>
        <w:t xml:space="preserve"> Минздравсоцразвития от 29.05.2008 N 247н:</w:t>
      </w:r>
    </w:p>
    <w:tbl>
      <w:tblPr>
        <w:tblW w:w="9520" w:type="dxa"/>
        <w:tblInd w:w="109" w:type="dxa"/>
        <w:tblLayout w:type="fixed"/>
        <w:tblLook w:val="0000"/>
      </w:tblPr>
      <w:tblGrid>
        <w:gridCol w:w="5740"/>
        <w:gridCol w:w="3780"/>
      </w:tblGrid>
      <w:tr w:rsidR="00B57FBD">
        <w:tc>
          <w:tcPr>
            <w:tcW w:w="573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bookmarkStart w:id="6" w:name="sub_241"/>
            <w:r>
              <w:rPr>
                <w:rFonts w:ascii="Times New Roman CYR" w:hAnsi="Times New Roman CYR" w:cs="Times New Roman CYR"/>
                <w:sz w:val="24"/>
                <w:szCs w:val="24"/>
              </w:rPr>
              <w:t>Квалификационные уровни</w:t>
            </w:r>
            <w:bookmarkEnd w:id="6"/>
          </w:p>
        </w:tc>
        <w:tc>
          <w:tcPr>
            <w:tcW w:w="378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Минимальный размер оклада (должностного оклада), ставки заработной платы, руб.</w:t>
            </w:r>
          </w:p>
        </w:tc>
      </w:tr>
      <w:tr w:rsidR="00B57FBD">
        <w:tc>
          <w:tcPr>
            <w:tcW w:w="573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378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r>
      <w:tr w:rsidR="00B57FBD">
        <w:tc>
          <w:tcPr>
            <w:tcW w:w="9519"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Профессиональная квалификационная группа "Общеотраслевые должности служащих первого уровня"</w:t>
            </w:r>
          </w:p>
        </w:tc>
      </w:tr>
      <w:tr w:rsidR="00B57FBD">
        <w:tc>
          <w:tcPr>
            <w:tcW w:w="573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1-й квалификационный уровень</w:t>
            </w:r>
          </w:p>
        </w:tc>
        <w:tc>
          <w:tcPr>
            <w:tcW w:w="378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3 813</w:t>
            </w:r>
          </w:p>
        </w:tc>
      </w:tr>
      <w:tr w:rsidR="00B57FBD">
        <w:tc>
          <w:tcPr>
            <w:tcW w:w="573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2-й квалификационный уровень</w:t>
            </w:r>
          </w:p>
        </w:tc>
        <w:tc>
          <w:tcPr>
            <w:tcW w:w="378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4 023</w:t>
            </w:r>
          </w:p>
        </w:tc>
      </w:tr>
      <w:tr w:rsidR="00B57FBD">
        <w:tc>
          <w:tcPr>
            <w:tcW w:w="9519"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Профессиональная квалификационная группа "Общеотраслевые должности служащих второго уровня"</w:t>
            </w:r>
          </w:p>
        </w:tc>
      </w:tr>
      <w:tr w:rsidR="00B57FBD">
        <w:tc>
          <w:tcPr>
            <w:tcW w:w="573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1-й квалификационный уровень</w:t>
            </w:r>
          </w:p>
        </w:tc>
        <w:tc>
          <w:tcPr>
            <w:tcW w:w="378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4 231</w:t>
            </w:r>
          </w:p>
        </w:tc>
      </w:tr>
      <w:tr w:rsidR="00B57FBD">
        <w:tc>
          <w:tcPr>
            <w:tcW w:w="573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2-й квалификационный уровень</w:t>
            </w:r>
          </w:p>
        </w:tc>
        <w:tc>
          <w:tcPr>
            <w:tcW w:w="378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4 650</w:t>
            </w:r>
          </w:p>
        </w:tc>
      </w:tr>
      <w:tr w:rsidR="00B57FBD">
        <w:tc>
          <w:tcPr>
            <w:tcW w:w="573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3-й квалификационный уровень</w:t>
            </w:r>
          </w:p>
        </w:tc>
        <w:tc>
          <w:tcPr>
            <w:tcW w:w="378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5 109</w:t>
            </w:r>
          </w:p>
        </w:tc>
      </w:tr>
      <w:tr w:rsidR="00B57FBD">
        <w:tc>
          <w:tcPr>
            <w:tcW w:w="573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4-й квалификационный уровень</w:t>
            </w:r>
          </w:p>
        </w:tc>
        <w:tc>
          <w:tcPr>
            <w:tcW w:w="378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6 448</w:t>
            </w:r>
          </w:p>
        </w:tc>
      </w:tr>
      <w:tr w:rsidR="00B57FBD">
        <w:tc>
          <w:tcPr>
            <w:tcW w:w="9519"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Профессиональная квалификационная группа "Общеотраслевые должности служащих третьего уровня"</w:t>
            </w:r>
          </w:p>
        </w:tc>
      </w:tr>
      <w:tr w:rsidR="00B57FBD">
        <w:tc>
          <w:tcPr>
            <w:tcW w:w="573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1-й квалификационный уровень</w:t>
            </w:r>
          </w:p>
        </w:tc>
        <w:tc>
          <w:tcPr>
            <w:tcW w:w="378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4 650</w:t>
            </w:r>
          </w:p>
        </w:tc>
      </w:tr>
      <w:tr w:rsidR="00B57FBD">
        <w:tc>
          <w:tcPr>
            <w:tcW w:w="573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2-й квалификационный уровень</w:t>
            </w:r>
          </w:p>
        </w:tc>
        <w:tc>
          <w:tcPr>
            <w:tcW w:w="378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5 109</w:t>
            </w:r>
          </w:p>
        </w:tc>
      </w:tr>
      <w:tr w:rsidR="00B57FBD">
        <w:tc>
          <w:tcPr>
            <w:tcW w:w="573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3-й квалификационный уровень</w:t>
            </w:r>
          </w:p>
        </w:tc>
        <w:tc>
          <w:tcPr>
            <w:tcW w:w="378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5 608</w:t>
            </w:r>
          </w:p>
        </w:tc>
      </w:tr>
      <w:tr w:rsidR="00B57FBD">
        <w:tc>
          <w:tcPr>
            <w:tcW w:w="573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4-й квалификационный уровень</w:t>
            </w:r>
          </w:p>
        </w:tc>
        <w:tc>
          <w:tcPr>
            <w:tcW w:w="378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6 742</w:t>
            </w:r>
          </w:p>
        </w:tc>
      </w:tr>
    </w:tbl>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Минимальный размер оклада (должностного оклада), ставки заработной платы по должности "специалист по охране труда" устанавливается в размере 4 650 руб.</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Минимальный размер оклада (должностного оклада), ставки заработной платы по должности "специалист по закупкам" устанавливается в размере 4 650 руб.</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2.4. Минимальные размеры окладов должностей руководителей структурных подразделений устанавливаются на основе </w:t>
      </w:r>
      <w:hyperlink r:id="rId14">
        <w:r>
          <w:rPr>
            <w:rFonts w:ascii="Times New Roman CYR" w:hAnsi="Times New Roman CYR" w:cs="Times New Roman CYR"/>
            <w:sz w:val="24"/>
            <w:szCs w:val="24"/>
          </w:rPr>
          <w:t>ПКГ</w:t>
        </w:r>
      </w:hyperlink>
      <w:r>
        <w:rPr>
          <w:rFonts w:ascii="Times New Roman CYR" w:hAnsi="Times New Roman CYR" w:cs="Times New Roman CYR"/>
          <w:sz w:val="24"/>
          <w:szCs w:val="24"/>
        </w:rPr>
        <w:t xml:space="preserve">, утвержденных </w:t>
      </w:r>
      <w:hyperlink r:id="rId15">
        <w:r>
          <w:rPr>
            <w:rFonts w:ascii="Times New Roman CYR" w:hAnsi="Times New Roman CYR" w:cs="Times New Roman CYR"/>
            <w:sz w:val="24"/>
            <w:szCs w:val="24"/>
          </w:rPr>
          <w:t>приказом</w:t>
        </w:r>
      </w:hyperlink>
      <w:r>
        <w:rPr>
          <w:rFonts w:ascii="Times New Roman CYR" w:hAnsi="Times New Roman CYR" w:cs="Times New Roman CYR"/>
          <w:sz w:val="24"/>
          <w:szCs w:val="24"/>
        </w:rPr>
        <w:t xml:space="preserve"> Минздравсоцразвития от 05.05.2008 N 216н:</w:t>
      </w:r>
    </w:p>
    <w:tbl>
      <w:tblPr>
        <w:tblW w:w="9520" w:type="dxa"/>
        <w:tblInd w:w="109" w:type="dxa"/>
        <w:tblLayout w:type="fixed"/>
        <w:tblLook w:val="0000"/>
      </w:tblPr>
      <w:tblGrid>
        <w:gridCol w:w="6301"/>
        <w:gridCol w:w="3219"/>
      </w:tblGrid>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bookmarkStart w:id="7" w:name="sub_251"/>
            <w:r>
              <w:rPr>
                <w:rFonts w:ascii="Times New Roman CYR" w:hAnsi="Times New Roman CYR" w:cs="Times New Roman CYR"/>
                <w:sz w:val="24"/>
                <w:szCs w:val="24"/>
              </w:rPr>
              <w:t>Квалификационные уровни</w:t>
            </w:r>
            <w:bookmarkEnd w:id="7"/>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Минимальный размер оклада (должностного оклада), ставки заработной платы, руб.</w:t>
            </w:r>
          </w:p>
        </w:tc>
      </w:tr>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r>
      <w:tr w:rsidR="00B57FBD">
        <w:tc>
          <w:tcPr>
            <w:tcW w:w="9519"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Профессиональная квалификационная группа должностей руководителей структурных подразделений</w:t>
            </w:r>
          </w:p>
        </w:tc>
      </w:tr>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1-й квалификационный уровень</w:t>
            </w:r>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9 302</w:t>
            </w:r>
          </w:p>
        </w:tc>
      </w:tr>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2-й квалификационный уровень</w:t>
            </w:r>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9 999</w:t>
            </w:r>
          </w:p>
        </w:tc>
      </w:tr>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3-й квалификационный уровень</w:t>
            </w:r>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10 787</w:t>
            </w:r>
          </w:p>
        </w:tc>
      </w:tr>
      <w:tr w:rsidR="00B57FBD">
        <w:tc>
          <w:tcPr>
            <w:tcW w:w="9519"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Профессиональная квалификационная группа "Общеотраслевые должности служащих второго уровня"</w:t>
            </w:r>
          </w:p>
        </w:tc>
      </w:tr>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2-й квалификационный уровень</w:t>
            </w:r>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4 650</w:t>
            </w:r>
          </w:p>
        </w:tc>
      </w:tr>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3-й квалификационный уровень</w:t>
            </w:r>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5 109</w:t>
            </w:r>
          </w:p>
        </w:tc>
      </w:tr>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4-й квалификационный уровень</w:t>
            </w:r>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6 448</w:t>
            </w:r>
          </w:p>
        </w:tc>
      </w:tr>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5-й квалификационный уровень</w:t>
            </w:r>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7 283</w:t>
            </w:r>
          </w:p>
        </w:tc>
      </w:tr>
      <w:tr w:rsidR="00B57FBD">
        <w:tc>
          <w:tcPr>
            <w:tcW w:w="9519"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Профессиональная квалификационная группа "Общеотраслевые должности служащих третьего уровня"</w:t>
            </w:r>
          </w:p>
        </w:tc>
      </w:tr>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5-й квалификационный уровень</w:t>
            </w:r>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7 871</w:t>
            </w:r>
          </w:p>
        </w:tc>
      </w:tr>
      <w:tr w:rsidR="00B57FBD">
        <w:tc>
          <w:tcPr>
            <w:tcW w:w="9519"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Профессиональная квалификационная группа "Общеотраслевые должности служащих четвертого уровня"</w:t>
            </w:r>
          </w:p>
        </w:tc>
      </w:tr>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1-й квалификационный уровень</w:t>
            </w:r>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8 460</w:t>
            </w:r>
          </w:p>
        </w:tc>
      </w:tr>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2-й квалификационный уровень</w:t>
            </w:r>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9 801</w:t>
            </w:r>
          </w:p>
        </w:tc>
      </w:tr>
      <w:tr w:rsidR="00B57FBD">
        <w:tc>
          <w:tcPr>
            <w:tcW w:w="630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3-й квалификационный уровень</w:t>
            </w:r>
          </w:p>
        </w:tc>
        <w:tc>
          <w:tcPr>
            <w:tcW w:w="3219"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10 554</w:t>
            </w:r>
          </w:p>
        </w:tc>
      </w:tr>
    </w:tbl>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2.5. Минимальные размеры ставок заработной платы работников, осуществляющих профессиональную деятельность по профессиям рабочих, устанавливаются в соответствии с Единым тарифно-квалификационным справочником работ и профессий работников:</w:t>
      </w:r>
    </w:p>
    <w:tbl>
      <w:tblPr>
        <w:tblW w:w="9496" w:type="dxa"/>
        <w:tblInd w:w="109" w:type="dxa"/>
        <w:tblLayout w:type="fixed"/>
        <w:tblLook w:val="0000"/>
      </w:tblPr>
      <w:tblGrid>
        <w:gridCol w:w="6044"/>
        <w:gridCol w:w="3452"/>
      </w:tblGrid>
      <w:tr w:rsidR="00B57FBD">
        <w:tc>
          <w:tcPr>
            <w:tcW w:w="604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bookmarkStart w:id="8" w:name="sub_271"/>
            <w:r>
              <w:rPr>
                <w:rFonts w:ascii="Times New Roman CYR" w:hAnsi="Times New Roman CYR" w:cs="Times New Roman CYR"/>
                <w:sz w:val="24"/>
                <w:szCs w:val="24"/>
              </w:rPr>
              <w:t>Квалификационные уровни</w:t>
            </w:r>
            <w:bookmarkEnd w:id="8"/>
          </w:p>
        </w:tc>
        <w:tc>
          <w:tcPr>
            <w:tcW w:w="34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Минимальный размер оклада (должностного оклада), ставки заработной платы, руб.</w:t>
            </w:r>
          </w:p>
        </w:tc>
      </w:tr>
      <w:tr w:rsidR="00B57FBD">
        <w:tc>
          <w:tcPr>
            <w:tcW w:w="604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34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r>
      <w:tr w:rsidR="00B57FBD">
        <w:tc>
          <w:tcPr>
            <w:tcW w:w="9495"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Профессиональная квалификационная группа "Общеотраслевые профессии рабочих первого уровня"</w:t>
            </w:r>
          </w:p>
        </w:tc>
      </w:tr>
      <w:tr w:rsidR="00B57FBD">
        <w:tc>
          <w:tcPr>
            <w:tcW w:w="604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1-й квалификационный уровень</w:t>
            </w:r>
          </w:p>
        </w:tc>
        <w:tc>
          <w:tcPr>
            <w:tcW w:w="34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3 275</w:t>
            </w:r>
          </w:p>
        </w:tc>
      </w:tr>
      <w:tr w:rsidR="00B57FBD">
        <w:tc>
          <w:tcPr>
            <w:tcW w:w="604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2-й квалификационный уровень</w:t>
            </w:r>
          </w:p>
        </w:tc>
        <w:tc>
          <w:tcPr>
            <w:tcW w:w="34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3 433</w:t>
            </w:r>
          </w:p>
        </w:tc>
      </w:tr>
      <w:tr w:rsidR="00B57FBD">
        <w:tc>
          <w:tcPr>
            <w:tcW w:w="9495"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Профессиональная квалификационная группа "Общеотраслевые профессии рабочих второго уровня"</w:t>
            </w:r>
          </w:p>
        </w:tc>
      </w:tr>
      <w:tr w:rsidR="00B57FBD">
        <w:tc>
          <w:tcPr>
            <w:tcW w:w="604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1-й квалификационный уровень</w:t>
            </w:r>
          </w:p>
        </w:tc>
        <w:tc>
          <w:tcPr>
            <w:tcW w:w="34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3 813</w:t>
            </w:r>
          </w:p>
        </w:tc>
      </w:tr>
      <w:tr w:rsidR="00B57FBD">
        <w:tc>
          <w:tcPr>
            <w:tcW w:w="604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2-й квалификационный уровень</w:t>
            </w:r>
          </w:p>
        </w:tc>
        <w:tc>
          <w:tcPr>
            <w:tcW w:w="34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4 650</w:t>
            </w:r>
          </w:p>
        </w:tc>
      </w:tr>
      <w:tr w:rsidR="00B57FBD">
        <w:tc>
          <w:tcPr>
            <w:tcW w:w="604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3-й квалификационный уровень</w:t>
            </w:r>
          </w:p>
        </w:tc>
        <w:tc>
          <w:tcPr>
            <w:tcW w:w="34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5 109</w:t>
            </w:r>
          </w:p>
        </w:tc>
      </w:tr>
      <w:tr w:rsidR="00B57FBD">
        <w:tc>
          <w:tcPr>
            <w:tcW w:w="604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4-й квалификационный уровень</w:t>
            </w:r>
          </w:p>
        </w:tc>
        <w:tc>
          <w:tcPr>
            <w:tcW w:w="34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6 154</w:t>
            </w:r>
          </w:p>
        </w:tc>
      </w:tr>
    </w:tbl>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2.6. Размеры окладов (должностных окладов), ставок заработной платы работникам учреждений могут устанавливаться выше минимальных размеров окладов, ставок в следующих случаях:</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2.6.1. Размер оклада (должностного оклада), ставки заработной платы определяется по формуле:</w:t>
      </w:r>
    </w:p>
    <w:p w:rsidR="00B57FBD" w:rsidRDefault="00F55449">
      <w:pPr>
        <w:widowControl w:val="0"/>
        <w:spacing w:after="0" w:line="240" w:lineRule="auto"/>
        <w:jc w:val="center"/>
        <w:rPr>
          <w:rFonts w:ascii="Times New Roman CYR" w:hAnsi="Times New Roman CYR" w:cs="Times New Roman CYR"/>
          <w:sz w:val="24"/>
          <w:szCs w:val="24"/>
        </w:rPr>
      </w:pPr>
      <w:r>
        <w:rPr>
          <w:noProof/>
        </w:rPr>
        <w:drawing>
          <wp:inline distT="0" distB="0" distL="0" distR="0">
            <wp:extent cx="1152525" cy="228600"/>
            <wp:effectExtent l="0" t="0" r="0" b="0"/>
            <wp:docPr id="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8"/>
                    <pic:cNvPicPr>
                      <a:picLocks noChangeAspect="1" noChangeArrowheads="1"/>
                    </pic:cNvPicPr>
                  </pic:nvPicPr>
                  <pic:blipFill>
                    <a:blip r:embed="rId16" cstate="print"/>
                    <a:stretch>
                      <a:fillRect/>
                    </a:stretch>
                  </pic:blipFill>
                  <pic:spPr bwMode="auto">
                    <a:xfrm>
                      <a:off x="0" y="0"/>
                      <a:ext cx="1152525" cy="228600"/>
                    </a:xfrm>
                    <a:prstGeom prst="rect">
                      <a:avLst/>
                    </a:prstGeom>
                  </pic:spPr>
                </pic:pic>
              </a:graphicData>
            </a:graphic>
          </wp:inline>
        </w:drawing>
      </w:r>
      <w:r>
        <w:rPr>
          <w:rFonts w:ascii="Times New Roman CYR" w:hAnsi="Times New Roman CYR" w:cs="Times New Roman CYR"/>
          <w:sz w:val="24"/>
          <w:szCs w:val="24"/>
        </w:rPr>
        <w:t>,</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где</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О - размер оклада (должностного оклада), ставки заработной платы;</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304800" cy="228600"/>
            <wp:effectExtent l="0" t="0" r="0" b="0"/>
            <wp:docPr id="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7"/>
                    <pic:cNvPicPr>
                      <a:picLocks noChangeAspect="1" noChangeArrowheads="1"/>
                    </pic:cNvPicPr>
                  </pic:nvPicPr>
                  <pic:blipFill>
                    <a:blip r:embed="rId17" cstate="print"/>
                    <a:stretch>
                      <a:fillRect/>
                    </a:stretch>
                  </pic:blipFill>
                  <pic:spPr bwMode="auto">
                    <a:xfrm>
                      <a:off x="0" y="0"/>
                      <a:ext cx="304800" cy="228600"/>
                    </a:xfrm>
                    <a:prstGeom prst="rect">
                      <a:avLst/>
                    </a:prstGeom>
                  </pic:spPr>
                </pic:pic>
              </a:graphicData>
            </a:graphic>
          </wp:inline>
        </w:drawing>
      </w:r>
      <w:r>
        <w:rPr>
          <w:rFonts w:ascii="Times New Roman CYR" w:hAnsi="Times New Roman CYR" w:cs="Times New Roman CYR"/>
          <w:sz w:val="24"/>
          <w:szCs w:val="24"/>
        </w:rPr>
        <w:t xml:space="preserve"> - минимальный размер оклада (должностного оклада), ставки заработной платы по должности, установленный настоящим Положением по квалификационному уровню профессиональной квалификационной группы, к которому относится должность работников;</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К - повышающий коэффициент.</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2.6.2. Увеличение минимальных окладов (должностных окладов), ставок заработной платы осуществляется посредством применения к окладам (должностным окладам), ставкам заработной платы повышающих коэффициентов.</w:t>
      </w:r>
    </w:p>
    <w:p w:rsidR="00B57FBD" w:rsidRDefault="00F55449">
      <w:pPr>
        <w:widowControl w:val="0"/>
        <w:spacing w:after="0" w:line="240" w:lineRule="auto"/>
        <w:jc w:val="both"/>
        <w:rPr>
          <w:rFonts w:ascii="Times New Roman CYR" w:hAnsi="Times New Roman CYR" w:cs="Times New Roman CYR"/>
          <w:sz w:val="24"/>
          <w:szCs w:val="24"/>
        </w:rPr>
      </w:pPr>
      <w:bookmarkStart w:id="9" w:name="sub_282"/>
      <w:bookmarkStart w:id="10" w:name="sub_283"/>
      <w:bookmarkEnd w:id="9"/>
      <w:r>
        <w:rPr>
          <w:rFonts w:ascii="Times New Roman CYR" w:hAnsi="Times New Roman CYR" w:cs="Times New Roman CYR"/>
          <w:sz w:val="24"/>
          <w:szCs w:val="24"/>
        </w:rPr>
        <w:t xml:space="preserve">2.6.3. Перечень и размеры повышающих коэффициентов по основаниям повышения, установленным в </w:t>
      </w:r>
      <w:hyperlink w:anchor="sub_284">
        <w:r>
          <w:rPr>
            <w:rFonts w:ascii="Times New Roman CYR" w:hAnsi="Times New Roman CYR" w:cs="Times New Roman CYR"/>
            <w:sz w:val="24"/>
            <w:szCs w:val="24"/>
          </w:rPr>
          <w:t>пункте 2.6.4</w:t>
        </w:r>
      </w:hyperlink>
      <w:r>
        <w:rPr>
          <w:rFonts w:ascii="Times New Roman CYR" w:hAnsi="Times New Roman CYR" w:cs="Times New Roman CYR"/>
          <w:sz w:val="24"/>
          <w:szCs w:val="24"/>
        </w:rPr>
        <w:t xml:space="preserve"> настоящего Положения и применяемым для установления окладов (должностных окладов), ставок заработной платы, </w:t>
      </w:r>
      <w:bookmarkEnd w:id="10"/>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2.6.4. Для педагогических работников устанавливаются следующие повышающие коэффициенты к минимальному окладу (должностному окладу):</w:t>
      </w:r>
      <w:bookmarkStart w:id="11" w:name="sub_284"/>
      <w:bookmarkEnd w:id="11"/>
    </w:p>
    <w:tbl>
      <w:tblPr>
        <w:tblW w:w="9571" w:type="dxa"/>
        <w:tblInd w:w="109" w:type="dxa"/>
        <w:tblLayout w:type="fixed"/>
        <w:tblLook w:val="0000"/>
      </w:tblPr>
      <w:tblGrid>
        <w:gridCol w:w="674"/>
        <w:gridCol w:w="6522"/>
        <w:gridCol w:w="2375"/>
      </w:tblGrid>
      <w:tr w:rsidR="00B57FBD">
        <w:tc>
          <w:tcPr>
            <w:tcW w:w="674"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N</w:t>
            </w:r>
          </w:p>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п/п</w:t>
            </w:r>
          </w:p>
        </w:tc>
        <w:tc>
          <w:tcPr>
            <w:tcW w:w="652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Основание повышения оклада (должностного оклада),</w:t>
            </w:r>
          </w:p>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ставки заработной платы</w:t>
            </w:r>
          </w:p>
        </w:tc>
        <w:tc>
          <w:tcPr>
            <w:tcW w:w="2375"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значение</w:t>
            </w:r>
          </w:p>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повышающего коэффициента, процентов</w:t>
            </w:r>
          </w:p>
        </w:tc>
      </w:tr>
      <w:tr w:rsidR="00B57FBD">
        <w:tc>
          <w:tcPr>
            <w:tcW w:w="674"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bookmarkStart w:id="12" w:name="sub_1006222"/>
            <w:r>
              <w:rPr>
                <w:rFonts w:ascii="Times New Roman CYR" w:hAnsi="Times New Roman CYR" w:cs="Times New Roman CYR"/>
                <w:sz w:val="24"/>
                <w:szCs w:val="24"/>
              </w:rPr>
              <w:t>1</w:t>
            </w:r>
            <w:bookmarkEnd w:id="12"/>
          </w:p>
        </w:tc>
        <w:tc>
          <w:tcPr>
            <w:tcW w:w="652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За наличие квалификационной категории:</w:t>
            </w:r>
          </w:p>
        </w:tc>
        <w:tc>
          <w:tcPr>
            <w:tcW w:w="2375" w:type="dxa"/>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r>
      <w:tr w:rsidR="00B57FBD">
        <w:tc>
          <w:tcPr>
            <w:tcW w:w="674"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52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высшей квалификационной категории</w:t>
            </w:r>
          </w:p>
        </w:tc>
        <w:tc>
          <w:tcPr>
            <w:tcW w:w="2375"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25</w:t>
            </w:r>
          </w:p>
        </w:tc>
      </w:tr>
      <w:tr w:rsidR="00B57FBD">
        <w:tc>
          <w:tcPr>
            <w:tcW w:w="674"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52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первой квалификационной категории</w:t>
            </w:r>
          </w:p>
        </w:tc>
        <w:tc>
          <w:tcPr>
            <w:tcW w:w="2375"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15</w:t>
            </w:r>
          </w:p>
        </w:tc>
      </w:tr>
      <w:tr w:rsidR="00B57FBD" w:rsidTr="004F401E">
        <w:trPr>
          <w:trHeight w:val="828"/>
        </w:trPr>
        <w:tc>
          <w:tcPr>
            <w:tcW w:w="674"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bookmarkStart w:id="13" w:name="sub_2842"/>
            <w:r>
              <w:rPr>
                <w:rFonts w:ascii="Times New Roman CYR" w:hAnsi="Times New Roman CYR" w:cs="Times New Roman CYR"/>
                <w:sz w:val="24"/>
                <w:szCs w:val="24"/>
              </w:rPr>
              <w:t>2</w:t>
            </w:r>
            <w:bookmarkEnd w:id="13"/>
          </w:p>
        </w:tc>
        <w:tc>
          <w:tcPr>
            <w:tcW w:w="652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За осуществление педагогической деятельности в условиях изменения содержания образования и воспитания для педагогических работников учреждения</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B57FBD" w:rsidRPr="00F55449" w:rsidRDefault="00BF46A5">
            <w:pPr>
              <w:widowControl w:val="0"/>
              <w:spacing w:after="0" w:line="240" w:lineRule="auto"/>
              <w:jc w:val="center"/>
              <w:rPr>
                <w:rFonts w:ascii="Times New Roman CYR" w:hAnsi="Times New Roman CYR" w:cs="Times New Roman CYR"/>
                <w:color w:val="000000" w:themeColor="text1"/>
                <w:sz w:val="24"/>
                <w:szCs w:val="24"/>
                <w:shd w:val="clear" w:color="auto" w:fill="FFFF00"/>
              </w:rPr>
            </w:pPr>
            <w:r>
              <w:rPr>
                <w:rFonts w:ascii="Times New Roman CYR" w:hAnsi="Times New Roman CYR" w:cs="Times New Roman CYR"/>
                <w:sz w:val="24"/>
                <w:szCs w:val="24"/>
              </w:rPr>
              <w:t>35</w:t>
            </w:r>
          </w:p>
        </w:tc>
      </w:tr>
    </w:tbl>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2.6.5. Расчет повышающего коэффициента производится по формуле:</w:t>
      </w:r>
    </w:p>
    <w:p w:rsidR="00B57FBD" w:rsidRDefault="00F55449">
      <w:pPr>
        <w:widowControl w:val="0"/>
        <w:spacing w:after="0" w:line="240" w:lineRule="auto"/>
        <w:jc w:val="center"/>
        <w:rPr>
          <w:rFonts w:ascii="Times New Roman CYR" w:hAnsi="Times New Roman CYR" w:cs="Times New Roman CYR"/>
          <w:sz w:val="24"/>
          <w:szCs w:val="24"/>
        </w:rPr>
      </w:pPr>
      <w:r>
        <w:rPr>
          <w:noProof/>
        </w:rPr>
        <w:drawing>
          <wp:inline distT="0" distB="0" distL="0" distR="0">
            <wp:extent cx="790575" cy="200025"/>
            <wp:effectExtent l="0" t="0" r="0" b="0"/>
            <wp:docPr id="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6"/>
                    <pic:cNvPicPr>
                      <a:picLocks noChangeAspect="1" noChangeArrowheads="1"/>
                    </pic:cNvPicPr>
                  </pic:nvPicPr>
                  <pic:blipFill>
                    <a:blip r:embed="rId18" cstate="print"/>
                    <a:stretch>
                      <a:fillRect/>
                    </a:stretch>
                  </pic:blipFill>
                  <pic:spPr bwMode="auto">
                    <a:xfrm>
                      <a:off x="0" y="0"/>
                      <a:ext cx="790575" cy="200025"/>
                    </a:xfrm>
                    <a:prstGeom prst="rect">
                      <a:avLst/>
                    </a:prstGeom>
                  </pic:spPr>
                </pic:pic>
              </a:graphicData>
            </a:graphic>
          </wp:inline>
        </w:drawing>
      </w:r>
      <w:r>
        <w:rPr>
          <w:rFonts w:ascii="Times New Roman CYR" w:hAnsi="Times New Roman CYR" w:cs="Times New Roman CYR"/>
          <w:sz w:val="24"/>
          <w:szCs w:val="24"/>
        </w:rPr>
        <w:t>,</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где:</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238125" cy="200025"/>
            <wp:effectExtent l="0" t="0" r="0" b="0"/>
            <wp:docPr id="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5"/>
                    <pic:cNvPicPr>
                      <a:picLocks noChangeAspect="1" noChangeArrowheads="1"/>
                    </pic:cNvPicPr>
                  </pic:nvPicPr>
                  <pic:blipFill>
                    <a:blip r:embed="rId19" cstate="print"/>
                    <a:stretch>
                      <a:fillRect/>
                    </a:stretch>
                  </pic:blipFill>
                  <pic:spPr bwMode="auto">
                    <a:xfrm>
                      <a:off x="0" y="0"/>
                      <a:ext cx="238125" cy="200025"/>
                    </a:xfrm>
                    <a:prstGeom prst="rect">
                      <a:avLst/>
                    </a:prstGeom>
                  </pic:spPr>
                </pic:pic>
              </a:graphicData>
            </a:graphic>
          </wp:inline>
        </w:drawing>
      </w:r>
      <w:r>
        <w:rPr>
          <w:rFonts w:ascii="Times New Roman CYR" w:hAnsi="Times New Roman CYR" w:cs="Times New Roman CYR"/>
          <w:sz w:val="24"/>
          <w:szCs w:val="24"/>
        </w:rPr>
        <w:t xml:space="preserve"> - повышающий коэффициент, определяемый в соответствии с </w:t>
      </w:r>
      <w:hyperlink w:anchor="sub_1006222">
        <w:r>
          <w:rPr>
            <w:rFonts w:ascii="Times New Roman CYR" w:hAnsi="Times New Roman CYR" w:cs="Times New Roman CYR"/>
            <w:sz w:val="24"/>
            <w:szCs w:val="24"/>
          </w:rPr>
          <w:t>пунктом 1</w:t>
        </w:r>
      </w:hyperlink>
      <w:r>
        <w:rPr>
          <w:rFonts w:ascii="Times New Roman CYR" w:hAnsi="Times New Roman CYR" w:cs="Times New Roman CYR"/>
          <w:sz w:val="24"/>
          <w:szCs w:val="24"/>
        </w:rPr>
        <w:t xml:space="preserve"> таблицы пункта 2.6.4 настоящего Положения;</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238125" cy="200025"/>
            <wp:effectExtent l="0" t="0" r="0" b="0"/>
            <wp:docPr id="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4"/>
                    <pic:cNvPicPr>
                      <a:picLocks noChangeAspect="1" noChangeArrowheads="1"/>
                    </pic:cNvPicPr>
                  </pic:nvPicPr>
                  <pic:blipFill>
                    <a:blip r:embed="rId20" cstate="print"/>
                    <a:stretch>
                      <a:fillRect/>
                    </a:stretch>
                  </pic:blipFill>
                  <pic:spPr bwMode="auto">
                    <a:xfrm>
                      <a:off x="0" y="0"/>
                      <a:ext cx="238125" cy="200025"/>
                    </a:xfrm>
                    <a:prstGeom prst="rect">
                      <a:avLst/>
                    </a:prstGeom>
                  </pic:spPr>
                </pic:pic>
              </a:graphicData>
            </a:graphic>
          </wp:inline>
        </w:drawing>
      </w:r>
      <w:r>
        <w:rPr>
          <w:rFonts w:ascii="Times New Roman CYR" w:hAnsi="Times New Roman CYR" w:cs="Times New Roman CYR"/>
          <w:sz w:val="24"/>
          <w:szCs w:val="24"/>
        </w:rPr>
        <w:t xml:space="preserve"> - повышающий коэффициент, определяемый в соответствии с </w:t>
      </w:r>
      <w:hyperlink w:anchor="sub_2842">
        <w:r>
          <w:rPr>
            <w:rFonts w:ascii="Times New Roman CYR" w:hAnsi="Times New Roman CYR" w:cs="Times New Roman CYR"/>
            <w:sz w:val="24"/>
            <w:szCs w:val="24"/>
          </w:rPr>
          <w:t>пунктом 2</w:t>
        </w:r>
      </w:hyperlink>
      <w:r>
        <w:rPr>
          <w:rFonts w:ascii="Times New Roman CYR" w:hAnsi="Times New Roman CYR" w:cs="Times New Roman CYR"/>
          <w:sz w:val="24"/>
          <w:szCs w:val="24"/>
        </w:rPr>
        <w:t xml:space="preserve"> таблицы пункта 2.8.4 настоящего Положения.</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Расчет повышающего коэффициента (K2) осуществляется следующим образом:</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если доля выплат стимулирующего характера педагогических работников без учета персональных выплат &lt;15%, то K2 = 0%;</w:t>
      </w:r>
    </w:p>
    <w:p w:rsidR="00B57FBD" w:rsidRDefault="00F55449">
      <w:pPr>
        <w:widowControl w:val="0"/>
        <w:spacing w:after="0" w:line="240" w:lineRule="auto"/>
        <w:jc w:val="both"/>
        <w:rPr>
          <w:rFonts w:ascii="Times New Roman CYR" w:hAnsi="Times New Roman CYR" w:cs="Times New Roman CYR"/>
          <w:sz w:val="24"/>
          <w:szCs w:val="24"/>
        </w:rPr>
      </w:pPr>
      <w:bookmarkStart w:id="14" w:name="sub_1006207"/>
      <w:bookmarkEnd w:id="14"/>
      <w:r>
        <w:rPr>
          <w:rFonts w:ascii="Times New Roman CYR" w:hAnsi="Times New Roman CYR" w:cs="Times New Roman CYR"/>
          <w:sz w:val="24"/>
          <w:szCs w:val="24"/>
        </w:rPr>
        <w:t>если доля выплат стимулирующего характера педагогических работников без учета персональных выплат&gt; 15%, то коэффициент рассчитывается по формуле:</w:t>
      </w:r>
      <w:bookmarkStart w:id="15" w:name="sub_1006208"/>
      <w:bookmarkEnd w:id="15"/>
    </w:p>
    <w:p w:rsidR="00B57FBD" w:rsidRDefault="00F55449">
      <w:pPr>
        <w:widowControl w:val="0"/>
        <w:spacing w:after="0" w:line="240" w:lineRule="auto"/>
        <w:jc w:val="center"/>
        <w:rPr>
          <w:rFonts w:ascii="Times New Roman CYR" w:hAnsi="Times New Roman CYR" w:cs="Times New Roman CYR"/>
          <w:sz w:val="24"/>
          <w:szCs w:val="24"/>
        </w:rPr>
      </w:pPr>
      <w:r>
        <w:rPr>
          <w:noProof/>
        </w:rPr>
        <w:drawing>
          <wp:inline distT="0" distB="0" distL="0" distR="0">
            <wp:extent cx="1333500" cy="228600"/>
            <wp:effectExtent l="0" t="0" r="0" b="0"/>
            <wp:docPr id="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3"/>
                    <pic:cNvPicPr>
                      <a:picLocks noChangeAspect="1" noChangeArrowheads="1"/>
                    </pic:cNvPicPr>
                  </pic:nvPicPr>
                  <pic:blipFill>
                    <a:blip r:embed="rId21" cstate="print"/>
                    <a:stretch>
                      <a:fillRect/>
                    </a:stretch>
                  </pic:blipFill>
                  <pic:spPr bwMode="auto">
                    <a:xfrm>
                      <a:off x="0" y="0"/>
                      <a:ext cx="1333500" cy="228600"/>
                    </a:xfrm>
                    <a:prstGeom prst="rect">
                      <a:avLst/>
                    </a:prstGeom>
                  </pic:spPr>
                </pic:pic>
              </a:graphicData>
            </a:graphic>
          </wp:inline>
        </w:drawing>
      </w:r>
      <w:r>
        <w:rPr>
          <w:rFonts w:ascii="Times New Roman CYR" w:hAnsi="Times New Roman CYR" w:cs="Times New Roman CYR"/>
          <w:sz w:val="24"/>
          <w:szCs w:val="24"/>
        </w:rPr>
        <w:t>,</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где:</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190500" cy="228600"/>
            <wp:effectExtent l="0" t="0" r="0" b="0"/>
            <wp:docPr id="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2"/>
                    <pic:cNvPicPr>
                      <a:picLocks noChangeAspect="1" noChangeArrowheads="1"/>
                    </pic:cNvPicPr>
                  </pic:nvPicPr>
                  <pic:blipFill>
                    <a:blip r:embed="rId22" cstate="print"/>
                    <a:stretch>
                      <a:fillRect/>
                    </a:stretch>
                  </pic:blipFill>
                  <pic:spPr bwMode="auto">
                    <a:xfrm>
                      <a:off x="0" y="0"/>
                      <a:ext cx="190500" cy="228600"/>
                    </a:xfrm>
                    <a:prstGeom prst="rect">
                      <a:avLst/>
                    </a:prstGeom>
                  </pic:spPr>
                </pic:pic>
              </a:graphicData>
            </a:graphic>
          </wp:inline>
        </w:drawing>
      </w:r>
      <w:r>
        <w:rPr>
          <w:rFonts w:ascii="Times New Roman CYR" w:hAnsi="Times New Roman CYR" w:cs="Times New Roman CYR"/>
          <w:sz w:val="24"/>
          <w:szCs w:val="24"/>
        </w:rPr>
        <w:t xml:space="preserve"> - фонд оплаты труда педагогических работников, рассчитанный для установления повышающих коэффициентов;</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361950" cy="200025"/>
            <wp:effectExtent l="0" t="0" r="0" b="0"/>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1"/>
                    <pic:cNvPicPr>
                      <a:picLocks noChangeAspect="1" noChangeArrowheads="1"/>
                    </pic:cNvPicPr>
                  </pic:nvPicPr>
                  <pic:blipFill>
                    <a:blip r:embed="rId23" cstate="print"/>
                    <a:stretch>
                      <a:fillRect/>
                    </a:stretch>
                  </pic:blipFill>
                  <pic:spPr bwMode="auto">
                    <a:xfrm>
                      <a:off x="0" y="0"/>
                      <a:ext cx="361950" cy="200025"/>
                    </a:xfrm>
                    <a:prstGeom prst="rect">
                      <a:avLst/>
                    </a:prstGeom>
                  </pic:spPr>
                </pic:pic>
              </a:graphicData>
            </a:graphic>
          </wp:inline>
        </w:drawing>
      </w:r>
      <w:r>
        <w:rPr>
          <w:rFonts w:ascii="Times New Roman CYR" w:hAnsi="Times New Roman CYR" w:cs="Times New Roman CYR"/>
          <w:sz w:val="24"/>
          <w:szCs w:val="24"/>
        </w:rPr>
        <w:t xml:space="preserve"> - объем средств, предусмотренный на выплату окладов (должностных окладов), ставок заработной платы педагогических работников.</w:t>
      </w:r>
    </w:p>
    <w:p w:rsidR="00B57FBD" w:rsidRDefault="00F55449">
      <w:pPr>
        <w:widowControl w:val="0"/>
        <w:spacing w:after="0" w:line="240" w:lineRule="auto"/>
        <w:jc w:val="center"/>
        <w:rPr>
          <w:rFonts w:ascii="Times New Roman CYR" w:hAnsi="Times New Roman CYR" w:cs="Times New Roman CYR"/>
          <w:sz w:val="24"/>
          <w:szCs w:val="24"/>
        </w:rPr>
      </w:pPr>
      <w:r>
        <w:rPr>
          <w:noProof/>
        </w:rPr>
        <w:lastRenderedPageBreak/>
        <w:drawing>
          <wp:inline distT="0" distB="0" distL="0" distR="0">
            <wp:extent cx="1933575" cy="228600"/>
            <wp:effectExtent l="0" t="0" r="0" b="0"/>
            <wp:docPr id="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0"/>
                    <pic:cNvPicPr>
                      <a:picLocks noChangeAspect="1" noChangeArrowheads="1"/>
                    </pic:cNvPicPr>
                  </pic:nvPicPr>
                  <pic:blipFill>
                    <a:blip r:embed="rId24" cstate="print"/>
                    <a:stretch>
                      <a:fillRect/>
                    </a:stretch>
                  </pic:blipFill>
                  <pic:spPr bwMode="auto">
                    <a:xfrm>
                      <a:off x="0" y="0"/>
                      <a:ext cx="1933575" cy="228600"/>
                    </a:xfrm>
                    <a:prstGeom prst="rect">
                      <a:avLst/>
                    </a:prstGeom>
                  </pic:spPr>
                </pic:pic>
              </a:graphicData>
            </a:graphic>
          </wp:inline>
        </w:drawing>
      </w:r>
      <w:r>
        <w:rPr>
          <w:rFonts w:ascii="Times New Roman CYR" w:hAnsi="Times New Roman CYR" w:cs="Times New Roman CYR"/>
          <w:sz w:val="24"/>
          <w:szCs w:val="24"/>
        </w:rPr>
        <w:t>,</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где:</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152400" cy="200025"/>
            <wp:effectExtent l="0" t="0" r="0" b="0"/>
            <wp:docPr id="1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9"/>
                    <pic:cNvPicPr>
                      <a:picLocks noChangeAspect="1" noChangeArrowheads="1"/>
                    </pic:cNvPicPr>
                  </pic:nvPicPr>
                  <pic:blipFill>
                    <a:blip r:embed="rId25" cstate="print"/>
                    <a:stretch>
                      <a:fillRect/>
                    </a:stretch>
                  </pic:blipFill>
                  <pic:spPr bwMode="auto">
                    <a:xfrm>
                      <a:off x="0" y="0"/>
                      <a:ext cx="152400" cy="200025"/>
                    </a:xfrm>
                    <a:prstGeom prst="rect">
                      <a:avLst/>
                    </a:prstGeom>
                  </pic:spPr>
                </pic:pic>
              </a:graphicData>
            </a:graphic>
          </wp:inline>
        </w:drawing>
      </w:r>
      <w:r>
        <w:rPr>
          <w:rFonts w:ascii="Times New Roman CYR" w:hAnsi="Times New Roman CYR" w:cs="Times New Roman CYR"/>
          <w:sz w:val="24"/>
          <w:szCs w:val="24"/>
        </w:rPr>
        <w:t xml:space="preserve"> - общий объем фонда оплаты труда педагогических работников;</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361950" cy="200025"/>
            <wp:effectExtent l="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8"/>
                    <pic:cNvPicPr>
                      <a:picLocks noChangeAspect="1" noChangeArrowheads="1"/>
                    </pic:cNvPicPr>
                  </pic:nvPicPr>
                  <pic:blipFill>
                    <a:blip r:embed="rId26" cstate="print"/>
                    <a:stretch>
                      <a:fillRect/>
                    </a:stretch>
                  </pic:blipFill>
                  <pic:spPr bwMode="auto">
                    <a:xfrm>
                      <a:off x="0" y="0"/>
                      <a:ext cx="361950" cy="200025"/>
                    </a:xfrm>
                    <a:prstGeom prst="rect">
                      <a:avLst/>
                    </a:prstGeom>
                  </pic:spPr>
                </pic:pic>
              </a:graphicData>
            </a:graphic>
          </wp:inline>
        </w:drawing>
      </w:r>
      <w:r>
        <w:rPr>
          <w:rFonts w:ascii="Times New Roman CYR" w:hAnsi="Times New Roman CYR" w:cs="Times New Roman CYR"/>
          <w:sz w:val="24"/>
          <w:szCs w:val="24"/>
        </w:rPr>
        <w:t xml:space="preserve"> - фонд оплаты труда педагогических работников, состоящий из установленных окладов (должностных окладов), ставок заработной платы, выплат компенсационного характера, персональных выплат, суммы повышений окладов (должностных окладов), ставок заработной платы за наличие квалификационной категории;</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504825" cy="200025"/>
            <wp:effectExtent l="0" t="0" r="0" b="0"/>
            <wp:docPr id="1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7"/>
                    <pic:cNvPicPr>
                      <a:picLocks noChangeAspect="1" noChangeArrowheads="1"/>
                    </pic:cNvPicPr>
                  </pic:nvPicPr>
                  <pic:blipFill>
                    <a:blip r:embed="rId27" cstate="print"/>
                    <a:stretch>
                      <a:fillRect/>
                    </a:stretch>
                  </pic:blipFill>
                  <pic:spPr bwMode="auto">
                    <a:xfrm>
                      <a:off x="0" y="0"/>
                      <a:ext cx="504825" cy="200025"/>
                    </a:xfrm>
                    <a:prstGeom prst="rect">
                      <a:avLst/>
                    </a:prstGeom>
                  </pic:spPr>
                </pic:pic>
              </a:graphicData>
            </a:graphic>
          </wp:inline>
        </w:drawing>
      </w:r>
      <w:r>
        <w:rPr>
          <w:rFonts w:ascii="Times New Roman CYR" w:hAnsi="Times New Roman CYR" w:cs="Times New Roman CYR"/>
          <w:sz w:val="24"/>
          <w:szCs w:val="24"/>
        </w:rPr>
        <w:t xml:space="preserve"> - предельный фонд оплаты труда, который может направляться на выплаты стимулирующего характера педагогическим работникам;</w:t>
      </w:r>
      <w:bookmarkStart w:id="16" w:name="sub_1006209"/>
      <w:bookmarkEnd w:id="16"/>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419100" cy="200025"/>
            <wp:effectExtent l="0" t="0" r="0" b="0"/>
            <wp:docPr id="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6"/>
                    <pic:cNvPicPr>
                      <a:picLocks noChangeAspect="1" noChangeArrowheads="1"/>
                    </pic:cNvPicPr>
                  </pic:nvPicPr>
                  <pic:blipFill>
                    <a:blip r:embed="rId28" cstate="print"/>
                    <a:stretch>
                      <a:fillRect/>
                    </a:stretch>
                  </pic:blipFill>
                  <pic:spPr bwMode="auto">
                    <a:xfrm>
                      <a:off x="0" y="0"/>
                      <a:ext cx="419100" cy="200025"/>
                    </a:xfrm>
                    <a:prstGeom prst="rect">
                      <a:avLst/>
                    </a:prstGeom>
                  </pic:spPr>
                </pic:pic>
              </a:graphicData>
            </a:graphic>
          </wp:inline>
        </w:drawing>
      </w:r>
      <w:r>
        <w:rPr>
          <w:rFonts w:ascii="Times New Roman CYR" w:hAnsi="Times New Roman CYR" w:cs="Times New Roman CYR"/>
          <w:sz w:val="24"/>
          <w:szCs w:val="24"/>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педагогических работников.</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Если K&gt; предельного значения повышающего коэффициента, то повышающий коэффициент устанавливается в размере предельного значения.</w:t>
      </w:r>
    </w:p>
    <w:p w:rsidR="00B57FBD" w:rsidRDefault="00B57FBD">
      <w:pPr>
        <w:widowControl w:val="0"/>
        <w:spacing w:after="0" w:line="240" w:lineRule="auto"/>
        <w:jc w:val="both"/>
        <w:rPr>
          <w:rFonts w:ascii="Times New Roman CYR" w:hAnsi="Times New Roman CYR" w:cs="Times New Roman CYR"/>
          <w:sz w:val="24"/>
          <w:szCs w:val="24"/>
        </w:rPr>
      </w:pPr>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r>
        <w:rPr>
          <w:rFonts w:ascii="Times New Roman CYR" w:hAnsi="Times New Roman CYR" w:cs="Times New Roman CYR"/>
          <w:b/>
          <w:bCs/>
          <w:color w:val="26282F"/>
          <w:sz w:val="24"/>
          <w:szCs w:val="24"/>
        </w:rPr>
        <w:t>3. Выплаты компенсационного характера (виды, размер и условия).</w:t>
      </w:r>
    </w:p>
    <w:p w:rsidR="004A1F7D" w:rsidRDefault="004A1F7D">
      <w:pPr>
        <w:widowControl w:val="0"/>
        <w:spacing w:after="0" w:line="240" w:lineRule="auto"/>
        <w:jc w:val="center"/>
        <w:outlineLvl w:val="0"/>
        <w:rPr>
          <w:rFonts w:ascii="Times New Roman CYR" w:hAnsi="Times New Roman CYR" w:cs="Times New Roman CYR"/>
          <w:b/>
          <w:bCs/>
          <w:color w:val="26282F"/>
          <w:sz w:val="24"/>
          <w:szCs w:val="24"/>
        </w:rPr>
      </w:pPr>
    </w:p>
    <w:p w:rsidR="00BF46A5" w:rsidRPr="00BF46A5" w:rsidRDefault="00BF46A5" w:rsidP="00BF46A5">
      <w:pPr>
        <w:widowControl w:val="0"/>
        <w:spacing w:after="0" w:line="240" w:lineRule="auto"/>
        <w:outlineLvl w:val="0"/>
        <w:rPr>
          <w:rFonts w:ascii="Times New Roman CYR" w:hAnsi="Times New Roman CYR" w:cs="Times New Roman CYR"/>
          <w:color w:val="26282F"/>
          <w:sz w:val="24"/>
          <w:szCs w:val="24"/>
        </w:rPr>
      </w:pPr>
      <w:r>
        <w:rPr>
          <w:rFonts w:ascii="Times New Roman CYR" w:hAnsi="Times New Roman CYR" w:cs="Times New Roman CYR"/>
          <w:color w:val="26282F"/>
          <w:sz w:val="24"/>
          <w:szCs w:val="24"/>
        </w:rPr>
        <w:t>3.1. К выплатам компенсационного характера относятся:</w:t>
      </w:r>
    </w:p>
    <w:p w:rsidR="00B57FBD" w:rsidRPr="005B3DFE" w:rsidRDefault="00F55449">
      <w:pPr>
        <w:widowControl w:val="0"/>
        <w:spacing w:after="0" w:line="240" w:lineRule="auto"/>
        <w:jc w:val="both"/>
        <w:rPr>
          <w:rFonts w:ascii="Times New Roman CYR" w:hAnsi="Times New Roman CYR" w:cs="Times New Roman CYR"/>
          <w:color w:val="000000" w:themeColor="text1"/>
          <w:sz w:val="24"/>
          <w:szCs w:val="24"/>
        </w:rPr>
      </w:pPr>
      <w:bookmarkStart w:id="17" w:name="sub_300"/>
      <w:bookmarkStart w:id="18" w:name="sub_31"/>
      <w:bookmarkEnd w:id="17"/>
      <w:bookmarkEnd w:id="18"/>
      <w:r w:rsidRPr="005B3DFE">
        <w:rPr>
          <w:rFonts w:ascii="Times New Roman CYR" w:hAnsi="Times New Roman CYR" w:cs="Times New Roman CYR"/>
          <w:color w:val="000000" w:themeColor="text1"/>
          <w:sz w:val="24"/>
          <w:szCs w:val="24"/>
        </w:rPr>
        <w:t xml:space="preserve">- выплаты работникам, занятым на работах с вредными и (или) опасными </w:t>
      </w:r>
      <w:bookmarkStart w:id="19" w:name="_GoBack"/>
      <w:bookmarkEnd w:id="19"/>
      <w:r w:rsidRPr="005B3DFE">
        <w:rPr>
          <w:rFonts w:ascii="Times New Roman CYR" w:hAnsi="Times New Roman CYR" w:cs="Times New Roman CYR"/>
          <w:color w:val="000000" w:themeColor="text1"/>
          <w:sz w:val="24"/>
          <w:szCs w:val="24"/>
        </w:rPr>
        <w:t>особыми условиями труда;</w:t>
      </w:r>
    </w:p>
    <w:p w:rsidR="00B57FBD" w:rsidRPr="005B3DFE" w:rsidRDefault="00F55449">
      <w:pPr>
        <w:widowControl w:val="0"/>
        <w:spacing w:after="0" w:line="240" w:lineRule="auto"/>
        <w:jc w:val="both"/>
        <w:rPr>
          <w:rFonts w:ascii="Times New Roman CYR" w:hAnsi="Times New Roman CYR" w:cs="Times New Roman CYR"/>
          <w:color w:val="000000" w:themeColor="text1"/>
          <w:sz w:val="24"/>
          <w:szCs w:val="24"/>
        </w:rPr>
      </w:pPr>
      <w:bookmarkStart w:id="20" w:name="sub_5"/>
      <w:bookmarkEnd w:id="20"/>
      <w:r w:rsidRPr="005B3DFE">
        <w:rPr>
          <w:rFonts w:ascii="Times New Roman CYR" w:hAnsi="Times New Roman CYR" w:cs="Times New Roman CYR"/>
          <w:color w:val="000000" w:themeColor="text1"/>
          <w:sz w:val="24"/>
          <w:szCs w:val="24"/>
        </w:rPr>
        <w:t>- выплаты за работу в местностях с особыми климатическими условиями;</w:t>
      </w:r>
    </w:p>
    <w:p w:rsidR="00F863C8" w:rsidRDefault="00F55449">
      <w:pPr>
        <w:widowControl w:val="0"/>
        <w:spacing w:after="0" w:line="240" w:lineRule="auto"/>
        <w:jc w:val="both"/>
        <w:rPr>
          <w:rFonts w:ascii="Times New Roman CYR" w:hAnsi="Times New Roman CYR" w:cs="Times New Roman CYR"/>
          <w:color w:val="000000" w:themeColor="text1"/>
          <w:sz w:val="24"/>
          <w:szCs w:val="24"/>
        </w:rPr>
      </w:pPr>
      <w:bookmarkStart w:id="21" w:name="sub_6"/>
      <w:bookmarkEnd w:id="21"/>
      <w:r w:rsidRPr="005B3DFE">
        <w:rPr>
          <w:rFonts w:ascii="Times New Roman CYR" w:hAnsi="Times New Roman CYR" w:cs="Times New Roman CYR"/>
          <w:color w:val="000000" w:themeColor="text1"/>
          <w:sz w:val="24"/>
          <w:szCs w:val="24"/>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577187" w:rsidRPr="005B3DFE" w:rsidRDefault="00577187">
      <w:pPr>
        <w:widowControl w:val="0"/>
        <w:spacing w:after="0" w:line="240" w:lineRule="auto"/>
        <w:jc w:val="both"/>
        <w:rPr>
          <w:rFonts w:ascii="Times New Roman CYR" w:hAnsi="Times New Roman CYR" w:cs="Times New Roman CYR"/>
          <w:color w:val="000000" w:themeColor="text1"/>
          <w:sz w:val="24"/>
          <w:szCs w:val="24"/>
        </w:rPr>
      </w:pPr>
      <w:r>
        <w:rPr>
          <w:rFonts w:ascii="Times New Roman CYR" w:hAnsi="Times New Roman CYR" w:cs="Times New Roman CYR"/>
          <w:color w:val="000000" w:themeColor="text1"/>
          <w:sz w:val="24"/>
          <w:szCs w:val="24"/>
        </w:rPr>
        <w:tab/>
        <w:t>Компенсационные выплаты носят обязательный характер при условии фактического выполнения работником работ, входящих в вышеупомянутый перечень.</w:t>
      </w:r>
    </w:p>
    <w:p w:rsidR="00577187" w:rsidRPr="00577187" w:rsidRDefault="00F55449" w:rsidP="00577187">
      <w:pPr>
        <w:adjustRightInd w:val="0"/>
        <w:spacing w:after="0" w:line="240" w:lineRule="auto"/>
        <w:jc w:val="both"/>
        <w:rPr>
          <w:rFonts w:ascii="Times New Roman" w:hAnsi="Times New Roman"/>
          <w:color w:val="000000"/>
          <w:sz w:val="24"/>
          <w:szCs w:val="24"/>
        </w:rPr>
      </w:pPr>
      <w:bookmarkStart w:id="22" w:name="sub_7"/>
      <w:bookmarkEnd w:id="22"/>
      <w:r w:rsidRPr="00577187">
        <w:rPr>
          <w:rFonts w:ascii="Times New Roman" w:hAnsi="Times New Roman"/>
          <w:color w:val="000000" w:themeColor="text1"/>
          <w:sz w:val="24"/>
          <w:szCs w:val="24"/>
        </w:rPr>
        <w:t xml:space="preserve">3.2. </w:t>
      </w:r>
      <w:r w:rsidR="00577187" w:rsidRPr="00577187">
        <w:rPr>
          <w:rFonts w:ascii="Times New Roman" w:hAnsi="Times New Roman"/>
          <w:color w:val="000000"/>
          <w:sz w:val="24"/>
          <w:szCs w:val="24"/>
        </w:rPr>
        <w:t>В</w:t>
      </w:r>
      <w:r w:rsidR="00577187" w:rsidRPr="00577187">
        <w:rPr>
          <w:rFonts w:ascii="Times New Roman" w:hAnsi="Times New Roman"/>
          <w:sz w:val="24"/>
          <w:szCs w:val="24"/>
        </w:rPr>
        <w:t>ыплаты работникам, занятым на работах с вредными и (или) опасными условиями труда,</w:t>
      </w:r>
      <w:r w:rsidR="00577187" w:rsidRPr="00577187">
        <w:rPr>
          <w:rFonts w:ascii="Times New Roman" w:hAnsi="Times New Roman"/>
          <w:color w:val="000000"/>
          <w:sz w:val="24"/>
          <w:szCs w:val="24"/>
        </w:rPr>
        <w:t xml:space="preserve"> устанавливается работникам </w:t>
      </w:r>
      <w:r w:rsidR="00577187">
        <w:rPr>
          <w:rFonts w:ascii="Times New Roman" w:hAnsi="Times New Roman"/>
          <w:color w:val="000000"/>
          <w:sz w:val="24"/>
          <w:szCs w:val="24"/>
        </w:rPr>
        <w:t>МАОУ СШ № 90</w:t>
      </w:r>
      <w:r w:rsidR="00577187" w:rsidRPr="00577187">
        <w:rPr>
          <w:rFonts w:ascii="Times New Roman" w:hAnsi="Times New Roman"/>
          <w:color w:val="000000"/>
          <w:sz w:val="24"/>
          <w:szCs w:val="24"/>
        </w:rPr>
        <w:t xml:space="preserve"> на основании статьи 147 Трудового кодекса Российской Федерации. </w:t>
      </w:r>
    </w:p>
    <w:p w:rsidR="00B57FBD" w:rsidRDefault="00F55449" w:rsidP="00577187">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3.3.  В соответствие с Законом Красноярского края от 3 декабря 2004 г. N 12-2668 "О гарантиях, компенсациях и мерах социальной поддержки лицам, работающим и проживающим в районах Крайнего Севера и приравненных к ним местностях, а также в иных местностях </w:t>
      </w:r>
      <w:r>
        <w:rPr>
          <w:rFonts w:ascii="Times New Roman" w:hAnsi="Times New Roman"/>
          <w:sz w:val="24"/>
          <w:szCs w:val="24"/>
        </w:rPr>
        <w:t>края с особыми климатическими условиями" работникам устанавливается</w:t>
      </w:r>
      <w:r>
        <w:rPr>
          <w:rFonts w:ascii="Times New Roman CYR" w:hAnsi="Times New Roman CYR" w:cs="Times New Roman CYR"/>
          <w:sz w:val="24"/>
          <w:szCs w:val="24"/>
        </w:rPr>
        <w:t xml:space="preserve"> надбавка за работу в местностях с особыми климатическими условиями в размере 30 процентов.</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Размер указанной надбавки увеличивается на 10 процентов при наличии стажа работы в Красноярском крае один год и на 10 процентов за каждые последующие два года работы.</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Молодежи (лицам до 30 лет) размер надбавки увеличивается на 30 процентов с первого дня работы в местностях с особыми климатическими условиями, если они прожили на территории Красноярского края не менее 5 лет.</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соответствие с постановлением Верховного суда РФ от 07.12.2017 N 38-П процентная надбавка начисляется сверх МРОТ.</w:t>
      </w:r>
    </w:p>
    <w:p w:rsidR="00B57FBD" w:rsidRDefault="00F55449">
      <w:pPr>
        <w:widowControl w:val="0"/>
        <w:spacing w:after="0" w:line="240" w:lineRule="auto"/>
        <w:jc w:val="both"/>
        <w:rPr>
          <w:rFonts w:ascii="Times New Roman CYR" w:hAnsi="Times New Roman CYR" w:cs="Times New Roman CYR"/>
          <w:sz w:val="24"/>
          <w:szCs w:val="24"/>
        </w:rPr>
      </w:pPr>
      <w:bookmarkStart w:id="23" w:name="sub_32"/>
      <w:bookmarkEnd w:id="23"/>
      <w:r>
        <w:rPr>
          <w:rFonts w:ascii="Times New Roman CYR" w:hAnsi="Times New Roman CYR" w:cs="Times New Roman CYR"/>
          <w:sz w:val="24"/>
          <w:szCs w:val="24"/>
        </w:rPr>
        <w:t>3.4. В соответствие с Постановлением администрации Красноярского края от 21 августа 1992 г. N 311-П "Об установлении районного коэффициента к заработной плате"</w:t>
      </w:r>
      <w:r>
        <w:t xml:space="preserve"> </w:t>
      </w:r>
      <w:r>
        <w:rPr>
          <w:rFonts w:ascii="Times New Roman CYR" w:hAnsi="Times New Roman CYR" w:cs="Times New Roman CYR"/>
          <w:sz w:val="24"/>
          <w:szCs w:val="24"/>
        </w:rPr>
        <w:t>работникам устанавливается надбавка за работу в местностях с особыми климатическими условиями в размере 30 процентов.</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соответствие с постановлением Верховного суда РФ от 07.12.2017 N 38-П</w:t>
      </w:r>
      <w:r>
        <w:t xml:space="preserve"> </w:t>
      </w:r>
      <w:r>
        <w:rPr>
          <w:rFonts w:ascii="Times New Roman CYR" w:hAnsi="Times New Roman CYR" w:cs="Times New Roman CYR"/>
          <w:sz w:val="24"/>
          <w:szCs w:val="24"/>
        </w:rPr>
        <w:t>районный коэффициент начисляется сверх МРОТ.</w:t>
      </w:r>
    </w:p>
    <w:p w:rsidR="00B57FBD" w:rsidRDefault="00F55449">
      <w:pPr>
        <w:widowControl w:val="0"/>
        <w:spacing w:after="0" w:line="240" w:lineRule="auto"/>
        <w:jc w:val="both"/>
        <w:rPr>
          <w:rFonts w:ascii="Times New Roman CYR" w:hAnsi="Times New Roman CYR" w:cs="Times New Roman CYR"/>
          <w:sz w:val="24"/>
          <w:szCs w:val="24"/>
        </w:rPr>
      </w:pPr>
      <w:bookmarkStart w:id="24" w:name="sub_33"/>
      <w:bookmarkStart w:id="25" w:name="sub_34"/>
      <w:bookmarkEnd w:id="24"/>
      <w:r>
        <w:rPr>
          <w:rFonts w:ascii="Times New Roman CYR" w:hAnsi="Times New Roman CYR" w:cs="Times New Roman CYR"/>
          <w:sz w:val="24"/>
          <w:szCs w:val="24"/>
        </w:rPr>
        <w:t xml:space="preserve">3.5. </w:t>
      </w:r>
      <w:bookmarkEnd w:id="25"/>
      <w:r>
        <w:rPr>
          <w:rFonts w:ascii="Times New Roman CYR" w:hAnsi="Times New Roman CYR" w:cs="Times New Roman CYR"/>
          <w:sz w:val="24"/>
          <w:szCs w:val="24"/>
        </w:rPr>
        <w:t xml:space="preserve">В соответствие с постановлением Верховного суда РФ от 16.12.2019 N 40-П и с постановлением Верховного суда РФ от 11.04.2019 N 17-П при выполнении работ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w:t>
      </w:r>
      <w:r>
        <w:rPr>
          <w:rFonts w:ascii="Times New Roman CYR" w:hAnsi="Times New Roman CYR" w:cs="Times New Roman CYR"/>
          <w:sz w:val="24"/>
          <w:szCs w:val="24"/>
        </w:rPr>
        <w:lastRenderedPageBreak/>
        <w:t>праздничные дни и при выполнении работ в других условиях, отклоняющихся от нормальных), работнику производятся соответствующие выплаты, которые начисляются сверх МРОТ</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3.6. Доплата за работу в ночное время производится работникам в размере 35% части оклада (должностного оклада), ставки заработной платы (рассчитанного за час работы) за каждый час работы в ночное время.</w:t>
      </w:r>
    </w:p>
    <w:p w:rsidR="00B57FBD" w:rsidRDefault="00F55449">
      <w:pPr>
        <w:widowControl w:val="0"/>
        <w:spacing w:after="0" w:line="240" w:lineRule="auto"/>
        <w:jc w:val="both"/>
        <w:rPr>
          <w:rFonts w:ascii="Times New Roman CYR" w:hAnsi="Times New Roman CYR" w:cs="Times New Roman CYR"/>
          <w:sz w:val="24"/>
          <w:szCs w:val="24"/>
        </w:rPr>
      </w:pPr>
      <w:bookmarkStart w:id="26" w:name="sub_36"/>
      <w:r>
        <w:rPr>
          <w:rFonts w:ascii="Times New Roman CYR" w:hAnsi="Times New Roman CYR" w:cs="Times New Roman CYR"/>
          <w:sz w:val="24"/>
          <w:szCs w:val="24"/>
        </w:rPr>
        <w:t xml:space="preserve">3.7. Сверхурочная работа оплачивается за первые два часа работы не менее чем в полуторном размере, за последующие часы - не менее чем в двойном размере. </w:t>
      </w:r>
      <w:bookmarkEnd w:id="26"/>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3.8. Работа в выходной или нерабочий праздничный день оплачивается в двойном размере:</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bookmarkStart w:id="27" w:name="sub_37"/>
      <w:bookmarkEnd w:id="27"/>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3.9. К другим видам компенсационных выплат за работу в условиях, отклоняющихся от нормальных (при выполнении работ в других условиях, отклоняющихся от нормальных), относятся:</w:t>
      </w:r>
    </w:p>
    <w:tbl>
      <w:tblPr>
        <w:tblW w:w="9765" w:type="dxa"/>
        <w:tblLayout w:type="fixed"/>
        <w:tblCellMar>
          <w:top w:w="15" w:type="dxa"/>
          <w:left w:w="15" w:type="dxa"/>
          <w:bottom w:w="15" w:type="dxa"/>
          <w:right w:w="15" w:type="dxa"/>
        </w:tblCellMar>
        <w:tblLook w:val="04A0"/>
      </w:tblPr>
      <w:tblGrid>
        <w:gridCol w:w="954"/>
        <w:gridCol w:w="6448"/>
        <w:gridCol w:w="2363"/>
      </w:tblGrid>
      <w:tr w:rsidR="00B57FBD">
        <w:tc>
          <w:tcPr>
            <w:tcW w:w="954"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N</w:t>
            </w: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п/п</w:t>
            </w:r>
          </w:p>
        </w:tc>
        <w:tc>
          <w:tcPr>
            <w:tcW w:w="644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Виды компенсационных выплат</w:t>
            </w:r>
          </w:p>
        </w:tc>
        <w:tc>
          <w:tcPr>
            <w:tcW w:w="2363"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Размер в процентах к окладу (должностному окладу), ставке заработной платы </w:t>
            </w:r>
            <w:hyperlink r:id="rId29" w:anchor="/document/18542623/entry/62121" w:history="1">
              <w:r>
                <w:rPr>
                  <w:rFonts w:ascii="Times New Roman" w:hAnsi="Times New Roman"/>
                  <w:color w:val="3272C0"/>
                  <w:sz w:val="23"/>
                  <w:szCs w:val="23"/>
                  <w:u w:val="single"/>
                </w:rPr>
                <w:t>*</w:t>
              </w:r>
            </w:hyperlink>
          </w:p>
        </w:tc>
      </w:tr>
      <w:tr w:rsidR="00B57FBD">
        <w:tc>
          <w:tcPr>
            <w:tcW w:w="954"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w:t>
            </w:r>
          </w:p>
        </w:tc>
        <w:tc>
          <w:tcPr>
            <w:tcW w:w="644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rPr>
                <w:rFonts w:ascii="Times New Roman" w:hAnsi="Times New Roman"/>
                <w:color w:val="22272F"/>
                <w:sz w:val="23"/>
                <w:szCs w:val="23"/>
              </w:rPr>
            </w:pPr>
            <w:r>
              <w:rPr>
                <w:rFonts w:ascii="Times New Roman" w:hAnsi="Times New Roman"/>
                <w:color w:val="22272F"/>
                <w:sz w:val="23"/>
                <w:szCs w:val="23"/>
              </w:rPr>
              <w:t>За работу в образовательных учреждениях (отделениях, классах, группах) для обучающихся, воспитанников с ограниченными возможностями здоровья (в том числе с задержкой психического развития) (кроме медицинских работников)</w:t>
            </w:r>
            <w:hyperlink r:id="rId30" w:anchor="/document/18542623/entry/62122" w:history="1">
              <w:r>
                <w:rPr>
                  <w:rFonts w:ascii="Times New Roman" w:hAnsi="Times New Roman"/>
                  <w:color w:val="3272C0"/>
                  <w:sz w:val="23"/>
                  <w:szCs w:val="23"/>
                  <w:u w:val="single"/>
                </w:rPr>
                <w:t>**</w:t>
              </w:r>
            </w:hyperlink>
          </w:p>
        </w:tc>
        <w:tc>
          <w:tcPr>
            <w:tcW w:w="2363"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20</w:t>
            </w:r>
            <w:r w:rsidR="00F863C8">
              <w:rPr>
                <w:rFonts w:ascii="Times New Roman" w:hAnsi="Times New Roman"/>
                <w:color w:val="22272F"/>
                <w:sz w:val="23"/>
                <w:szCs w:val="23"/>
              </w:rPr>
              <w:t>%</w:t>
            </w:r>
          </w:p>
        </w:tc>
      </w:tr>
      <w:tr w:rsidR="00B57FBD">
        <w:trPr>
          <w:trHeight w:val="240"/>
        </w:trPr>
        <w:tc>
          <w:tcPr>
            <w:tcW w:w="954"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w:t>
            </w:r>
          </w:p>
        </w:tc>
        <w:tc>
          <w:tcPr>
            <w:tcW w:w="644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rPr>
                <w:rFonts w:ascii="Times New Roman" w:hAnsi="Times New Roman"/>
                <w:color w:val="22272F"/>
                <w:sz w:val="23"/>
                <w:szCs w:val="23"/>
              </w:rPr>
            </w:pPr>
            <w:r>
              <w:rPr>
                <w:rFonts w:ascii="Times New Roman" w:hAnsi="Times New Roman"/>
                <w:color w:val="22272F"/>
                <w:sz w:val="23"/>
                <w:szCs w:val="23"/>
              </w:rPr>
              <w:t>Руководителям образовательных учреждений, имеющих отделения, классы, группы для обучающихся (воспитанников) с ограниченными возможностями здоровья или классы (группы) для обучающихся (воспитанников), нуждающихся в длительном лечении</w:t>
            </w:r>
          </w:p>
        </w:tc>
        <w:tc>
          <w:tcPr>
            <w:tcW w:w="2363"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15</w:t>
            </w:r>
            <w:r w:rsidR="00F863C8">
              <w:rPr>
                <w:rFonts w:ascii="Times New Roman" w:hAnsi="Times New Roman"/>
                <w:color w:val="22272F"/>
                <w:sz w:val="23"/>
                <w:szCs w:val="23"/>
              </w:rPr>
              <w:t>%</w:t>
            </w:r>
          </w:p>
        </w:tc>
      </w:tr>
      <w:tr w:rsidR="00B57FBD">
        <w:tc>
          <w:tcPr>
            <w:tcW w:w="954"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3</w:t>
            </w:r>
          </w:p>
        </w:tc>
        <w:tc>
          <w:tcPr>
            <w:tcW w:w="644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rPr>
                <w:rFonts w:ascii="Times New Roman" w:hAnsi="Times New Roman"/>
                <w:color w:val="22272F"/>
                <w:sz w:val="23"/>
                <w:szCs w:val="23"/>
              </w:rPr>
            </w:pPr>
            <w:r>
              <w:rPr>
                <w:rFonts w:ascii="Times New Roman" w:hAnsi="Times New Roman"/>
                <w:color w:val="22272F"/>
                <w:sz w:val="23"/>
                <w:szCs w:val="23"/>
              </w:rPr>
              <w:t>Педагогическим работникам за индивидуальное обучение на дому обучающихся, осваивающих образовательные программы начального общего, основного общего и среднего общего образования и нуждающихся в длительном лечении, а также детей-инвалидов, которые по состоянию здоровья не могут посещать образовательные организации (при наличии соответствующего медицинского заключения), за индивидуальное и групповое обучение детей, находящихся на длительном лечении в медицинских организациях</w:t>
            </w:r>
          </w:p>
        </w:tc>
        <w:tc>
          <w:tcPr>
            <w:tcW w:w="2363"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20</w:t>
            </w:r>
            <w:r w:rsidR="00F863C8">
              <w:rPr>
                <w:rFonts w:ascii="Times New Roman" w:hAnsi="Times New Roman"/>
                <w:color w:val="22272F"/>
                <w:sz w:val="23"/>
                <w:szCs w:val="23"/>
              </w:rPr>
              <w:t>%</w:t>
            </w:r>
          </w:p>
        </w:tc>
      </w:tr>
      <w:tr w:rsidR="00B57FBD">
        <w:tc>
          <w:tcPr>
            <w:tcW w:w="954"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4</w:t>
            </w:r>
          </w:p>
        </w:tc>
        <w:tc>
          <w:tcPr>
            <w:tcW w:w="644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За ненормированный рабочий день</w:t>
            </w:r>
          </w:p>
        </w:tc>
        <w:tc>
          <w:tcPr>
            <w:tcW w:w="2363"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15%</w:t>
            </w:r>
          </w:p>
        </w:tc>
      </w:tr>
    </w:tbl>
    <w:p w:rsidR="00B57FBD" w:rsidRDefault="00B57FBD">
      <w:pPr>
        <w:widowControl w:val="0"/>
        <w:spacing w:after="0" w:line="240" w:lineRule="auto"/>
        <w:jc w:val="both"/>
        <w:rPr>
          <w:rFonts w:ascii="Times New Roman CYR" w:hAnsi="Times New Roman CYR" w:cs="Times New Roman CYR"/>
          <w:sz w:val="24"/>
          <w:szCs w:val="24"/>
        </w:rPr>
      </w:pP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color w:val="26282F"/>
          <w:sz w:val="24"/>
          <w:szCs w:val="24"/>
        </w:rPr>
        <w:t xml:space="preserve">&lt;*&gt; </w:t>
      </w:r>
      <w:r>
        <w:rPr>
          <w:rFonts w:ascii="Times New Roman CYR" w:hAnsi="Times New Roman CYR" w:cs="Times New Roman CYR"/>
          <w:sz w:val="24"/>
          <w:szCs w:val="24"/>
        </w:rPr>
        <w:t>Без учета повышающих коэффициентов.</w:t>
      </w:r>
    </w:p>
    <w:p w:rsidR="00B57FBD" w:rsidRDefault="00F55449">
      <w:pPr>
        <w:widowControl w:val="0"/>
        <w:spacing w:after="0" w:line="240" w:lineRule="auto"/>
        <w:jc w:val="both"/>
        <w:rPr>
          <w:rFonts w:ascii="Times New Roman CYR" w:hAnsi="Times New Roman CYR" w:cs="Times New Roman CYR"/>
          <w:sz w:val="24"/>
          <w:szCs w:val="24"/>
        </w:rPr>
      </w:pPr>
      <w:bookmarkStart w:id="28" w:name="sub_62121"/>
      <w:bookmarkEnd w:id="28"/>
      <w:r>
        <w:rPr>
          <w:rFonts w:ascii="Times New Roman CYR" w:hAnsi="Times New Roman CYR" w:cs="Times New Roman CYR"/>
          <w:b/>
          <w:bCs/>
          <w:color w:val="26282F"/>
          <w:sz w:val="24"/>
          <w:szCs w:val="24"/>
        </w:rPr>
        <w:t>&lt;**&gt;</w:t>
      </w:r>
      <w:r>
        <w:rPr>
          <w:rFonts w:ascii="Times New Roman CYR" w:hAnsi="Times New Roman CYR" w:cs="Times New Roman CYR"/>
          <w:sz w:val="24"/>
          <w:szCs w:val="24"/>
        </w:rPr>
        <w:t xml:space="preserve"> В образовательных учреждениях, имеющих группы для детей с ограниченными возможностями здоровья. Оплата труда педагогических работников производится только за часы занятий, которые они ведут в этих группах.</w:t>
      </w:r>
    </w:p>
    <w:p w:rsidR="00B57FBD" w:rsidRDefault="00F55449">
      <w:pPr>
        <w:widowControl w:val="0"/>
        <w:spacing w:after="0" w:line="240" w:lineRule="auto"/>
        <w:jc w:val="both"/>
        <w:rPr>
          <w:rFonts w:ascii="Times New Roman CYR" w:hAnsi="Times New Roman CYR" w:cs="Times New Roman CYR"/>
          <w:sz w:val="24"/>
          <w:szCs w:val="24"/>
        </w:rPr>
      </w:pPr>
      <w:bookmarkStart w:id="29" w:name="sub_62122"/>
      <w:bookmarkEnd w:id="29"/>
      <w:r>
        <w:rPr>
          <w:rFonts w:ascii="Times New Roman CYR" w:hAnsi="Times New Roman CYR" w:cs="Times New Roman CYR"/>
          <w:sz w:val="24"/>
          <w:szCs w:val="24"/>
        </w:rPr>
        <w:t>Компенсационные выплаты устанавливаются в процентах к окладу (должностному окладу), ставке заработной платы без учета повышающих коэффициентов.</w:t>
      </w:r>
    </w:p>
    <w:p w:rsidR="00B57FBD" w:rsidRDefault="00B57FBD">
      <w:pPr>
        <w:widowControl w:val="0"/>
        <w:spacing w:after="0" w:line="240" w:lineRule="auto"/>
        <w:jc w:val="center"/>
        <w:outlineLvl w:val="0"/>
        <w:rPr>
          <w:rFonts w:ascii="Times New Roman CYR" w:hAnsi="Times New Roman CYR" w:cs="Times New Roman CYR"/>
          <w:b/>
          <w:bCs/>
          <w:color w:val="26282F"/>
          <w:sz w:val="24"/>
          <w:szCs w:val="24"/>
        </w:rPr>
      </w:pPr>
      <w:bookmarkStart w:id="30" w:name="sub_213"/>
      <w:bookmarkEnd w:id="30"/>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r>
        <w:rPr>
          <w:rFonts w:ascii="Times New Roman CYR" w:hAnsi="Times New Roman CYR" w:cs="Times New Roman CYR"/>
          <w:b/>
          <w:bCs/>
          <w:color w:val="26282F"/>
          <w:sz w:val="24"/>
          <w:szCs w:val="24"/>
        </w:rPr>
        <w:t>IV. Выплаты стимулирующего характера</w:t>
      </w:r>
    </w:p>
    <w:p w:rsidR="00B57FBD" w:rsidRDefault="00F55449">
      <w:pPr>
        <w:widowControl w:val="0"/>
        <w:spacing w:after="0" w:line="240" w:lineRule="auto"/>
        <w:jc w:val="both"/>
        <w:rPr>
          <w:rFonts w:ascii="Times New Roman CYR" w:hAnsi="Times New Roman CYR" w:cs="Times New Roman CYR"/>
          <w:sz w:val="24"/>
          <w:szCs w:val="24"/>
        </w:rPr>
      </w:pPr>
      <w:bookmarkStart w:id="31" w:name="sub_400"/>
      <w:bookmarkEnd w:id="31"/>
      <w:r>
        <w:rPr>
          <w:rFonts w:ascii="Times New Roman CYR" w:hAnsi="Times New Roman CYR" w:cs="Times New Roman CYR"/>
          <w:sz w:val="24"/>
          <w:szCs w:val="24"/>
        </w:rPr>
        <w:t>4.1. К выплатам стимулирующего характера относятся выплаты, направленные на стимулирование работников за качественные результаты труда, а также поощрение за выполненную работу.</w:t>
      </w:r>
      <w:bookmarkStart w:id="32" w:name="sub_41"/>
      <w:bookmarkEnd w:id="32"/>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4.2. Работникам учреждения по решению руководителя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 устанавливаются следующие виды выплат стимулирующего характера:</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выплаты за важность выполняемой работы, степень самостоятельности и ответственности </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при выполнении поставленных задач;</w:t>
      </w:r>
      <w:bookmarkStart w:id="33" w:name="sub_8"/>
      <w:bookmarkEnd w:id="33"/>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выплаты за интенсивность и высокие результаты работы;</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выплаты за качество выполняемых работ;</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(МРОТ))</w:t>
      </w:r>
      <w:bookmarkStart w:id="34" w:name="sub_435"/>
      <w:bookmarkEnd w:id="34"/>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4.3. Средства, поступающие от предпринимательской и иной приносящей доход деятельности, направляются учреждением на выплаты стимулирующего характера работникам учреждения, руководителю учреждения, за исключением случаев, предусмотренных п. 1.5 раздела I настоящего Положения. Направление средств на выплаты стимулирующего характера руководителю учреждения производится с учетом недопущения превышения предельного объема средств на выплаты стимулирующего характера руководителям учреждений.</w:t>
      </w:r>
    </w:p>
    <w:p w:rsidR="00B57FBD" w:rsidRDefault="00F55449">
      <w:pPr>
        <w:widowControl w:val="0"/>
        <w:spacing w:after="0" w:line="240" w:lineRule="auto"/>
        <w:jc w:val="both"/>
        <w:rPr>
          <w:rFonts w:ascii="Times New Roman CYR" w:hAnsi="Times New Roman CYR" w:cs="Times New Roman CYR"/>
          <w:sz w:val="24"/>
          <w:szCs w:val="24"/>
        </w:rPr>
      </w:pPr>
      <w:bookmarkStart w:id="35" w:name="sub_46"/>
      <w:r>
        <w:rPr>
          <w:rFonts w:ascii="Times New Roman CYR" w:hAnsi="Times New Roman CYR" w:cs="Times New Roman CYR"/>
          <w:sz w:val="24"/>
          <w:szCs w:val="24"/>
        </w:rPr>
        <w:t>4.4. Максимальным размером выплаты стимулирующего характера не ограничены и устанавливаются в пределах фонда оплаты труда.</w:t>
      </w:r>
      <w:bookmarkEnd w:id="35"/>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4.5. Конкретный размер выплат стимулирующего характера (за исключением персональных выплат) устанавливается в абсолютном размере.</w:t>
      </w:r>
    </w:p>
    <w:p w:rsidR="00B57FBD" w:rsidRDefault="00F55449">
      <w:pPr>
        <w:widowControl w:val="0"/>
        <w:spacing w:after="0" w:line="240" w:lineRule="auto"/>
        <w:jc w:val="both"/>
        <w:rPr>
          <w:rFonts w:ascii="Times New Roman CYR" w:hAnsi="Times New Roman CYR" w:cs="Times New Roman CYR"/>
          <w:i/>
          <w:iCs/>
          <w:color w:val="353842"/>
          <w:sz w:val="24"/>
          <w:szCs w:val="24"/>
          <w:shd w:val="clear" w:color="auto" w:fill="F0F0F0"/>
        </w:rPr>
      </w:pPr>
      <w:bookmarkStart w:id="36" w:name="sub_49"/>
      <w:r>
        <w:rPr>
          <w:rFonts w:ascii="Times New Roman CYR" w:hAnsi="Times New Roman CYR" w:cs="Times New Roman CYR"/>
          <w:sz w:val="24"/>
          <w:szCs w:val="24"/>
        </w:rPr>
        <w:t xml:space="preserve">4.6. Стимулирующие выплаты за исключением выплат по итогам работы, устанавливаются </w:t>
      </w:r>
      <w:bookmarkEnd w:id="36"/>
      <w:r>
        <w:rPr>
          <w:rFonts w:ascii="Times New Roman" w:hAnsi="Times New Roman" w:cs="Times New Roman CYR"/>
          <w:sz w:val="24"/>
          <w:szCs w:val="24"/>
        </w:rPr>
        <w:t>р</w:t>
      </w:r>
      <w:r>
        <w:rPr>
          <w:rFonts w:ascii="Times New Roman" w:hAnsi="Times New Roman" w:cs="Times New Roman CYR"/>
          <w:color w:val="353842"/>
          <w:sz w:val="24"/>
          <w:szCs w:val="24"/>
        </w:rPr>
        <w:t>уководителем учреждения ежемесячно.</w:t>
      </w:r>
    </w:p>
    <w:p w:rsidR="00B57FBD" w:rsidRPr="005B3DFE" w:rsidRDefault="00F55449">
      <w:pPr>
        <w:widowControl w:val="0"/>
        <w:spacing w:after="0" w:line="240" w:lineRule="auto"/>
        <w:jc w:val="both"/>
        <w:rPr>
          <w:rFonts w:ascii="Times New Roman CYR" w:hAnsi="Times New Roman CYR" w:cs="Times New Roman CYR"/>
          <w:color w:val="000000" w:themeColor="text1"/>
          <w:sz w:val="24"/>
          <w:szCs w:val="24"/>
        </w:rPr>
      </w:pPr>
      <w:r>
        <w:rPr>
          <w:rFonts w:ascii="Times New Roman CYR" w:hAnsi="Times New Roman CYR" w:cs="Times New Roman CYR"/>
          <w:sz w:val="24"/>
          <w:szCs w:val="24"/>
        </w:rPr>
        <w:t xml:space="preserve">4.7.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 для работников МАОУ СШ № 90 определяются согласно </w:t>
      </w:r>
      <w:r w:rsidRPr="005B3DFE">
        <w:rPr>
          <w:rFonts w:ascii="Times New Roman CYR" w:hAnsi="Times New Roman CYR" w:cs="Times New Roman CYR"/>
          <w:b/>
          <w:color w:val="000000" w:themeColor="text1"/>
          <w:sz w:val="24"/>
          <w:szCs w:val="24"/>
        </w:rPr>
        <w:t>приложению № 1</w:t>
      </w:r>
      <w:r w:rsidRPr="005B3DFE">
        <w:rPr>
          <w:rFonts w:ascii="Times New Roman CYR" w:hAnsi="Times New Roman CYR" w:cs="Times New Roman CYR"/>
          <w:color w:val="000000" w:themeColor="text1"/>
          <w:sz w:val="24"/>
          <w:szCs w:val="24"/>
        </w:rPr>
        <w:t xml:space="preserve"> к настоящему Положению.</w:t>
      </w:r>
      <w:bookmarkStart w:id="37" w:name="sub_411"/>
      <w:bookmarkEnd w:id="37"/>
    </w:p>
    <w:p w:rsidR="00B57FBD" w:rsidRPr="005B3DFE" w:rsidRDefault="00F55449">
      <w:pPr>
        <w:widowControl w:val="0"/>
        <w:spacing w:after="0" w:line="240" w:lineRule="auto"/>
        <w:jc w:val="both"/>
        <w:rPr>
          <w:rFonts w:ascii="Times New Roman CYR" w:hAnsi="Times New Roman CYR" w:cs="Times New Roman CYR"/>
          <w:color w:val="000000" w:themeColor="text1"/>
          <w:sz w:val="24"/>
          <w:szCs w:val="24"/>
        </w:rPr>
      </w:pPr>
      <w:r w:rsidRPr="005B3DFE">
        <w:rPr>
          <w:rFonts w:ascii="Times New Roman CYR" w:hAnsi="Times New Roman CYR" w:cs="Times New Roman CYR"/>
          <w:color w:val="000000" w:themeColor="text1"/>
          <w:sz w:val="24"/>
          <w:szCs w:val="24"/>
        </w:rPr>
        <w:t>4.8. Персональные выплаты (с учетом сложности, напряженности и особого режима работы, опыта работы, повышения уровня оплаты труда молодым специалистам) определяются в процентном отношении к окладу (должностному окладу), ставке заработной платы.</w:t>
      </w:r>
    </w:p>
    <w:p w:rsidR="00B57FBD" w:rsidRDefault="00F55449">
      <w:pPr>
        <w:widowControl w:val="0"/>
        <w:spacing w:after="0" w:line="240" w:lineRule="auto"/>
        <w:jc w:val="both"/>
        <w:rPr>
          <w:rFonts w:ascii="Times New Roman CYR" w:hAnsi="Times New Roman CYR" w:cs="Times New Roman CYR"/>
          <w:sz w:val="24"/>
          <w:szCs w:val="24"/>
        </w:rPr>
      </w:pPr>
      <w:r w:rsidRPr="005B3DFE">
        <w:rPr>
          <w:rFonts w:ascii="Times New Roman CYR" w:hAnsi="Times New Roman CYR" w:cs="Times New Roman CYR"/>
          <w:color w:val="000000" w:themeColor="text1"/>
          <w:sz w:val="24"/>
          <w:szCs w:val="24"/>
        </w:rPr>
        <w:t xml:space="preserve">Размер персональных выплат работникам устанавливается согласно </w:t>
      </w:r>
      <w:r w:rsidRPr="005B3DFE">
        <w:rPr>
          <w:rFonts w:ascii="Times New Roman CYR" w:hAnsi="Times New Roman CYR" w:cs="Times New Roman CYR"/>
          <w:b/>
          <w:color w:val="000000" w:themeColor="text1"/>
          <w:sz w:val="24"/>
          <w:szCs w:val="24"/>
        </w:rPr>
        <w:t>приложению 2</w:t>
      </w:r>
      <w:r>
        <w:rPr>
          <w:rFonts w:ascii="Times New Roman CYR" w:hAnsi="Times New Roman CYR" w:cs="Times New Roman CYR"/>
          <w:sz w:val="24"/>
          <w:szCs w:val="24"/>
        </w:rPr>
        <w:t xml:space="preserve"> к настоящему Положению.</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4.9. При выплатах по итогам работы учитывается:</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объем освоения выделенных бюджетных средств;</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объем ввода законченных ремонтом объектов;</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инициатива, творчество и применение в работе современных форм и методов организации труда;</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выполнение порученной работы, связанной с обеспечением рабочего процесса или уставной деятельности Учреждения;</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достижение высоких результатов в работе за определенный период;</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участие в инновационной деятельности;</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участие в соответствующем периоде в выполнении важных работ, мероприятий.</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Размер выплат по итогам работы работникам учреждений устанавливается в соответствии с </w:t>
      </w:r>
      <w:r w:rsidRPr="005B3DFE">
        <w:rPr>
          <w:rFonts w:ascii="Times New Roman CYR" w:hAnsi="Times New Roman CYR" w:cs="Times New Roman CYR"/>
          <w:b/>
          <w:color w:val="000000" w:themeColor="text1"/>
          <w:sz w:val="24"/>
          <w:szCs w:val="24"/>
        </w:rPr>
        <w:t>приложением 3</w:t>
      </w:r>
      <w:r>
        <w:rPr>
          <w:rFonts w:ascii="Times New Roman CYR" w:hAnsi="Times New Roman CYR" w:cs="Times New Roman CYR"/>
          <w:sz w:val="24"/>
          <w:szCs w:val="24"/>
        </w:rPr>
        <w:t xml:space="preserve"> к настоящему Положению.</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4.9. При осуществлении выплат, предусмотренных</w:t>
      </w:r>
      <w:r>
        <w:rPr>
          <w:rFonts w:ascii="Times New Roman CYR" w:hAnsi="Times New Roman CYR" w:cs="Times New Roman CYR"/>
          <w:color w:val="106BBE"/>
          <w:sz w:val="24"/>
          <w:szCs w:val="24"/>
        </w:rPr>
        <w:t xml:space="preserve"> </w:t>
      </w:r>
      <w:r>
        <w:rPr>
          <w:rFonts w:ascii="Times New Roman CYR" w:hAnsi="Times New Roman CYR" w:cs="Times New Roman CYR"/>
          <w:sz w:val="24"/>
          <w:szCs w:val="24"/>
        </w:rPr>
        <w:t>приложениями № 1 и № 3 могут применяться иные критерии оценки результативности и качества труда работников, не предусмотренные в указанных приложениях.</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4.10. Работникам, месячная заработная плата которых при полностью отработанной норме рабочего времени и выполненной норме труда (трудовых обязанностей) с учетом выплат стимулирующего характера ниже размера минимальной заработной платы, установленного в Красноярском крае (МРОТ), производится персональная выплата в целях обеспечения заработной платы работника на уровне размера минимальной заработной платы (минимального размера оплаты труда).</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Персональная выплата для работника, обеспечивающая заработную плату работника учреждения на уровне </w:t>
      </w:r>
      <w:hyperlink r:id="rId31">
        <w:r>
          <w:rPr>
            <w:rFonts w:ascii="Times New Roman CYR" w:hAnsi="Times New Roman CYR" w:cs="Times New Roman CYR"/>
            <w:sz w:val="24"/>
            <w:szCs w:val="24"/>
          </w:rPr>
          <w:t>размера минимальной заработной платы</w:t>
        </w:r>
      </w:hyperlink>
      <w:r>
        <w:rPr>
          <w:rFonts w:ascii="Times New Roman CYR" w:hAnsi="Times New Roman CYR" w:cs="Times New Roman CYR"/>
          <w:sz w:val="24"/>
          <w:szCs w:val="24"/>
        </w:rPr>
        <w:t xml:space="preserve"> (МРОТ), рассчитывается как разница между размером минимальной заработной платы, установленным в Красноярском крае (МРОТ), и величиной заработной платы конкретного работника учреждения за соответствующий период времени.</w:t>
      </w:r>
    </w:p>
    <w:p w:rsidR="00B57FBD" w:rsidRDefault="00F55449">
      <w:pPr>
        <w:widowControl w:val="0"/>
        <w:spacing w:after="0" w:line="240" w:lineRule="auto"/>
        <w:jc w:val="both"/>
        <w:rPr>
          <w:rFonts w:ascii="Times New Roman CYR" w:hAnsi="Times New Roman CYR" w:cs="Times New Roman CYR"/>
          <w:sz w:val="24"/>
          <w:szCs w:val="24"/>
        </w:rPr>
      </w:pPr>
      <w:bookmarkStart w:id="38" w:name="sub_41412"/>
      <w:bookmarkEnd w:id="38"/>
      <w:r>
        <w:rPr>
          <w:rFonts w:ascii="Times New Roman CYR" w:hAnsi="Times New Roman CYR" w:cs="Times New Roman CYR"/>
          <w:sz w:val="24"/>
          <w:szCs w:val="24"/>
        </w:rPr>
        <w:t xml:space="preserve">Работникам, месячная заработная плата которых при не полностью отработанной норме рабочего времени с учетом выплат стимулирующего характера ниже </w:t>
      </w:r>
      <w:hyperlink r:id="rId32">
        <w:r>
          <w:rPr>
            <w:rFonts w:ascii="Times New Roman CYR" w:hAnsi="Times New Roman CYR" w:cs="Times New Roman CYR"/>
            <w:sz w:val="24"/>
            <w:szCs w:val="24"/>
          </w:rPr>
          <w:t>размера минимальной заработной платы</w:t>
        </w:r>
      </w:hyperlink>
      <w:r>
        <w:rPr>
          <w:rFonts w:ascii="Times New Roman CYR" w:hAnsi="Times New Roman CYR" w:cs="Times New Roman CYR"/>
          <w:sz w:val="24"/>
          <w:szCs w:val="24"/>
        </w:rPr>
        <w:t xml:space="preserve">, установленного в Красноярском крае (МРОТ), исчисленного пропорционально </w:t>
      </w:r>
      <w:r>
        <w:rPr>
          <w:rFonts w:ascii="Times New Roman CYR" w:hAnsi="Times New Roman CYR" w:cs="Times New Roman CYR"/>
          <w:sz w:val="24"/>
          <w:szCs w:val="24"/>
        </w:rPr>
        <w:lastRenderedPageBreak/>
        <w:t>отработанному работником учреждения времени, указанные персональные выплаты производятся в размере, определяемом для каждого работника как разница между размером минимальной заработной платы, установленным в Красноярском крае (минимальным размером оплаты труда), исчисленным пропорционально отработанному работником учреждения времени, и величиной заработной платы конкретного работника учреждения за соответствующий период времени.</w:t>
      </w:r>
      <w:bookmarkStart w:id="39" w:name="sub_41413"/>
      <w:bookmarkEnd w:id="39"/>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4.11. При установлении размера выплат стимулирующего характера конкретному работнику (за исключением персональных выплат) Учреждения применяют балльную оценку.</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Размер выплаты, осуществляемой конкретному работнику учреждения, определяется по формуле:</w:t>
      </w:r>
      <w:bookmarkStart w:id="40" w:name="sub_62111"/>
      <w:bookmarkEnd w:id="40"/>
    </w:p>
    <w:p w:rsidR="00B57FBD" w:rsidRDefault="00F55449">
      <w:pPr>
        <w:widowControl w:val="0"/>
        <w:spacing w:after="0" w:line="240" w:lineRule="auto"/>
        <w:jc w:val="center"/>
        <w:rPr>
          <w:rFonts w:ascii="Times New Roman CYR" w:hAnsi="Times New Roman CYR" w:cs="Times New Roman CYR"/>
          <w:sz w:val="24"/>
          <w:szCs w:val="24"/>
        </w:rPr>
      </w:pPr>
      <w:r>
        <w:rPr>
          <w:noProof/>
        </w:rPr>
        <w:drawing>
          <wp:inline distT="0" distB="0" distL="0" distR="0">
            <wp:extent cx="952500" cy="247650"/>
            <wp:effectExtent l="0" t="0" r="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5"/>
                    <pic:cNvPicPr>
                      <a:picLocks noChangeAspect="1" noChangeArrowheads="1"/>
                    </pic:cNvPicPr>
                  </pic:nvPicPr>
                  <pic:blipFill>
                    <a:blip r:embed="rId33" cstate="print"/>
                    <a:stretch>
                      <a:fillRect/>
                    </a:stretch>
                  </pic:blipFill>
                  <pic:spPr bwMode="auto">
                    <a:xfrm>
                      <a:off x="0" y="0"/>
                      <a:ext cx="952500" cy="247650"/>
                    </a:xfrm>
                    <a:prstGeom prst="rect">
                      <a:avLst/>
                    </a:prstGeom>
                  </pic:spPr>
                </pic:pic>
              </a:graphicData>
            </a:graphic>
          </wp:inline>
        </w:drawing>
      </w:r>
      <w:r>
        <w:rPr>
          <w:rFonts w:ascii="Times New Roman CYR" w:hAnsi="Times New Roman CYR" w:cs="Times New Roman CYR"/>
          <w:sz w:val="24"/>
          <w:szCs w:val="24"/>
        </w:rPr>
        <w:t>,</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где:</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152400" cy="200025"/>
            <wp:effectExtent l="0" t="0" r="0" b="0"/>
            <wp:docPr id="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4"/>
                    <pic:cNvPicPr>
                      <a:picLocks noChangeAspect="1" noChangeArrowheads="1"/>
                    </pic:cNvPicPr>
                  </pic:nvPicPr>
                  <pic:blipFill>
                    <a:blip r:embed="rId34" cstate="print"/>
                    <a:stretch>
                      <a:fillRect/>
                    </a:stretch>
                  </pic:blipFill>
                  <pic:spPr bwMode="auto">
                    <a:xfrm>
                      <a:off x="0" y="0"/>
                      <a:ext cx="152400" cy="200025"/>
                    </a:xfrm>
                    <a:prstGeom prst="rect">
                      <a:avLst/>
                    </a:prstGeom>
                  </pic:spPr>
                </pic:pic>
              </a:graphicData>
            </a:graphic>
          </wp:inline>
        </w:drawing>
      </w:r>
      <w:r>
        <w:rPr>
          <w:rFonts w:ascii="Times New Roman CYR" w:hAnsi="Times New Roman CYR" w:cs="Times New Roman CYR"/>
          <w:sz w:val="24"/>
          <w:szCs w:val="24"/>
        </w:rPr>
        <w:t xml:space="preserve"> - размер выплаты, осуществляемой конкретному работнику учреждения в плановом периоде;</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485775" cy="247650"/>
            <wp:effectExtent l="0" t="0" r="0" b="0"/>
            <wp:docPr id="1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3"/>
                    <pic:cNvPicPr>
                      <a:picLocks noChangeAspect="1" noChangeArrowheads="1"/>
                    </pic:cNvPicPr>
                  </pic:nvPicPr>
                  <pic:blipFill>
                    <a:blip r:embed="rId35" cstate="print"/>
                    <a:stretch>
                      <a:fillRect/>
                    </a:stretch>
                  </pic:blipFill>
                  <pic:spPr bwMode="auto">
                    <a:xfrm>
                      <a:off x="0" y="0"/>
                      <a:ext cx="485775" cy="247650"/>
                    </a:xfrm>
                    <a:prstGeom prst="rect">
                      <a:avLst/>
                    </a:prstGeom>
                  </pic:spPr>
                </pic:pic>
              </a:graphicData>
            </a:graphic>
          </wp:inline>
        </w:drawing>
      </w:r>
      <w:r>
        <w:rPr>
          <w:rFonts w:ascii="Times New Roman CYR" w:hAnsi="Times New Roman CYR" w:cs="Times New Roman CYR"/>
          <w:sz w:val="24"/>
          <w:szCs w:val="24"/>
        </w:rPr>
        <w:t xml:space="preserve"> - стоимость для определения размеров стимулирующих выплат на плановый период;</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161925" cy="228600"/>
            <wp:effectExtent l="0" t="0" r="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pic:cNvPicPr>
                      <a:picLocks noChangeAspect="1" noChangeArrowheads="1"/>
                    </pic:cNvPicPr>
                  </pic:nvPicPr>
                  <pic:blipFill>
                    <a:blip r:embed="rId36" cstate="print"/>
                    <a:stretch>
                      <a:fillRect/>
                    </a:stretch>
                  </pic:blipFill>
                  <pic:spPr bwMode="auto">
                    <a:xfrm>
                      <a:off x="0" y="0"/>
                      <a:ext cx="161925" cy="228600"/>
                    </a:xfrm>
                    <a:prstGeom prst="rect">
                      <a:avLst/>
                    </a:prstGeom>
                  </pic:spPr>
                </pic:pic>
              </a:graphicData>
            </a:graphic>
          </wp:inline>
        </w:drawing>
      </w:r>
      <w:r>
        <w:rPr>
          <w:rFonts w:ascii="Times New Roman CYR" w:hAnsi="Times New Roman CYR" w:cs="Times New Roman CYR"/>
          <w:sz w:val="24"/>
          <w:szCs w:val="24"/>
        </w:rPr>
        <w:t xml:space="preserve"> - количество баллов по результатам оценки труда i-го работника учреждения, исчисленное в суммовом выражении по показателям оценки за отчетный период (год, полугодие, квартал).</w:t>
      </w:r>
    </w:p>
    <w:p w:rsidR="00B57FBD" w:rsidRDefault="00F55449">
      <w:pPr>
        <w:widowControl w:val="0"/>
        <w:spacing w:after="0" w:line="240" w:lineRule="auto"/>
        <w:jc w:val="center"/>
        <w:rPr>
          <w:rFonts w:ascii="Times New Roman CYR" w:hAnsi="Times New Roman CYR" w:cs="Times New Roman CYR"/>
          <w:sz w:val="24"/>
          <w:szCs w:val="24"/>
        </w:rPr>
      </w:pPr>
      <w:r>
        <w:rPr>
          <w:noProof/>
        </w:rPr>
        <w:drawing>
          <wp:inline distT="0" distB="0" distL="0" distR="0">
            <wp:extent cx="2286000" cy="600075"/>
            <wp:effectExtent l="0" t="0" r="0" b="0"/>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1"/>
                    <pic:cNvPicPr>
                      <a:picLocks noChangeAspect="1" noChangeArrowheads="1"/>
                    </pic:cNvPicPr>
                  </pic:nvPicPr>
                  <pic:blipFill>
                    <a:blip r:embed="rId37" cstate="print"/>
                    <a:stretch>
                      <a:fillRect/>
                    </a:stretch>
                  </pic:blipFill>
                  <pic:spPr bwMode="auto">
                    <a:xfrm>
                      <a:off x="0" y="0"/>
                      <a:ext cx="2286000" cy="600075"/>
                    </a:xfrm>
                    <a:prstGeom prst="rect">
                      <a:avLst/>
                    </a:prstGeom>
                  </pic:spPr>
                </pic:pic>
              </a:graphicData>
            </a:graphic>
          </wp:inline>
        </w:drawing>
      </w:r>
      <w:r>
        <w:rPr>
          <w:rFonts w:ascii="Times New Roman CYR" w:hAnsi="Times New Roman CYR" w:cs="Times New Roman CYR"/>
          <w:sz w:val="24"/>
          <w:szCs w:val="24"/>
        </w:rPr>
        <w:t>,</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где:</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352425" cy="228600"/>
            <wp:effectExtent l="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0"/>
                    <pic:cNvPicPr>
                      <a:picLocks noChangeAspect="1" noChangeArrowheads="1"/>
                    </pic:cNvPicPr>
                  </pic:nvPicPr>
                  <pic:blipFill>
                    <a:blip r:embed="rId38" cstate="print"/>
                    <a:stretch>
                      <a:fillRect/>
                    </a:stretch>
                  </pic:blipFill>
                  <pic:spPr bwMode="auto">
                    <a:xfrm>
                      <a:off x="0" y="0"/>
                      <a:ext cx="352425" cy="228600"/>
                    </a:xfrm>
                    <a:prstGeom prst="rect">
                      <a:avLst/>
                    </a:prstGeom>
                  </pic:spPr>
                </pic:pic>
              </a:graphicData>
            </a:graphic>
          </wp:inline>
        </w:drawing>
      </w:r>
      <w:r>
        <w:rPr>
          <w:rFonts w:ascii="Times New Roman CYR" w:hAnsi="Times New Roman CYR" w:cs="Times New Roman CYR"/>
          <w:sz w:val="24"/>
          <w:szCs w:val="24"/>
        </w:rPr>
        <w:t xml:space="preserve"> - фонд оплаты труда, предназначенный для осуществления стимулирующих выплат работникам учреждения в месяц в плановом периоде;</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542925" cy="247650"/>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noChangeArrowheads="1"/>
                    </pic:cNvPicPr>
                  </pic:nvPicPr>
                  <pic:blipFill>
                    <a:blip r:embed="rId39" cstate="print"/>
                    <a:stretch>
                      <a:fillRect/>
                    </a:stretch>
                  </pic:blipFill>
                  <pic:spPr bwMode="auto">
                    <a:xfrm>
                      <a:off x="0" y="0"/>
                      <a:ext cx="542925" cy="247650"/>
                    </a:xfrm>
                    <a:prstGeom prst="rect">
                      <a:avLst/>
                    </a:prstGeom>
                  </pic:spPr>
                </pic:pic>
              </a:graphicData>
            </a:graphic>
          </wp:inline>
        </w:drawing>
      </w:r>
      <w:r>
        <w:rPr>
          <w:rFonts w:ascii="Times New Roman CYR" w:hAnsi="Times New Roman CYR" w:cs="Times New Roman CYR"/>
          <w:sz w:val="24"/>
          <w:szCs w:val="24"/>
        </w:rPr>
        <w:t xml:space="preserve"> - плановый фонд стимулирующих выплат руководителя, утвержденный в бюджетной смете (плане финансово-хозяйственной деятельности) учреждения в расчете на месяц в плановом периоде;</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123825" cy="200025"/>
            <wp:effectExtent l="0" t="0" r="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8"/>
                    <pic:cNvPicPr>
                      <a:picLocks noChangeAspect="1" noChangeArrowheads="1"/>
                    </pic:cNvPicPr>
                  </pic:nvPicPr>
                  <pic:blipFill>
                    <a:blip r:embed="rId40" cstate="print"/>
                    <a:stretch>
                      <a:fillRect/>
                    </a:stretch>
                  </pic:blipFill>
                  <pic:spPr bwMode="auto">
                    <a:xfrm>
                      <a:off x="0" y="0"/>
                      <a:ext cx="123825" cy="200025"/>
                    </a:xfrm>
                    <a:prstGeom prst="rect">
                      <a:avLst/>
                    </a:prstGeom>
                  </pic:spPr>
                </pic:pic>
              </a:graphicData>
            </a:graphic>
          </wp:inline>
        </w:drawing>
      </w:r>
      <w:r>
        <w:rPr>
          <w:rFonts w:ascii="Times New Roman CYR" w:hAnsi="Times New Roman CYR" w:cs="Times New Roman CYR"/>
          <w:sz w:val="24"/>
          <w:szCs w:val="24"/>
        </w:rPr>
        <w:t xml:space="preserve"> - количество физических лиц учреждения, подлежащих оценке за отчетный период (год, квартал, месяц), за исключением руководителя учреждения.</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352425" cy="228600"/>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7"/>
                    <pic:cNvPicPr>
                      <a:picLocks noChangeAspect="1" noChangeArrowheads="1"/>
                    </pic:cNvPicPr>
                  </pic:nvPicPr>
                  <pic:blipFill>
                    <a:blip r:embed="rId41" cstate="print"/>
                    <a:stretch>
                      <a:fillRect/>
                    </a:stretch>
                  </pic:blipFill>
                  <pic:spPr bwMode="auto">
                    <a:xfrm>
                      <a:off x="0" y="0"/>
                      <a:ext cx="352425" cy="228600"/>
                    </a:xfrm>
                    <a:prstGeom prst="rect">
                      <a:avLst/>
                    </a:prstGeom>
                  </pic:spPr>
                </pic:pic>
              </a:graphicData>
            </a:graphic>
          </wp:inline>
        </w:drawing>
      </w:r>
      <w:r>
        <w:rPr>
          <w:rFonts w:ascii="Times New Roman CYR" w:hAnsi="Times New Roman CYR" w:cs="Times New Roman CYR"/>
          <w:sz w:val="24"/>
          <w:szCs w:val="24"/>
        </w:rPr>
        <w:t xml:space="preserve"> не может превышать </w:t>
      </w:r>
      <w:r>
        <w:rPr>
          <w:noProof/>
        </w:rPr>
        <w:drawing>
          <wp:inline distT="0" distB="0" distL="0" distR="0">
            <wp:extent cx="438150" cy="247650"/>
            <wp:effectExtent l="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6"/>
                    <pic:cNvPicPr>
                      <a:picLocks noChangeAspect="1" noChangeArrowheads="1"/>
                    </pic:cNvPicPr>
                  </pic:nvPicPr>
                  <pic:blipFill>
                    <a:blip r:embed="rId42" cstate="print"/>
                    <a:stretch>
                      <a:fillRect/>
                    </a:stretch>
                  </pic:blipFill>
                  <pic:spPr bwMode="auto">
                    <a:xfrm>
                      <a:off x="0" y="0"/>
                      <a:ext cx="438150" cy="247650"/>
                    </a:xfrm>
                    <a:prstGeom prst="rect">
                      <a:avLst/>
                    </a:prstGeom>
                  </pic:spPr>
                </pic:pic>
              </a:graphicData>
            </a:graphic>
          </wp:inline>
        </w:drawing>
      </w:r>
      <w:r>
        <w:rPr>
          <w:rFonts w:ascii="Times New Roman CYR" w:hAnsi="Times New Roman CYR" w:cs="Times New Roman CYR"/>
          <w:sz w:val="24"/>
          <w:szCs w:val="24"/>
        </w:rPr>
        <w:t>.</w:t>
      </w:r>
    </w:p>
    <w:p w:rsidR="00B57FBD" w:rsidRDefault="00F55449">
      <w:pPr>
        <w:widowControl w:val="0"/>
        <w:spacing w:after="0" w:line="240" w:lineRule="auto"/>
        <w:jc w:val="center"/>
        <w:rPr>
          <w:rFonts w:ascii="Times New Roman CYR" w:hAnsi="Times New Roman CYR" w:cs="Times New Roman CYR"/>
          <w:sz w:val="24"/>
          <w:szCs w:val="24"/>
        </w:rPr>
      </w:pPr>
      <w:r>
        <w:rPr>
          <w:noProof/>
        </w:rPr>
        <w:drawing>
          <wp:inline distT="0" distB="0" distL="0" distR="0">
            <wp:extent cx="1476375" cy="247650"/>
            <wp:effectExtent l="0" t="0" r="0"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5"/>
                    <pic:cNvPicPr>
                      <a:picLocks noChangeAspect="1" noChangeArrowheads="1"/>
                    </pic:cNvPicPr>
                  </pic:nvPicPr>
                  <pic:blipFill>
                    <a:blip r:embed="rId43" cstate="print"/>
                    <a:stretch>
                      <a:fillRect/>
                    </a:stretch>
                  </pic:blipFill>
                  <pic:spPr bwMode="auto">
                    <a:xfrm>
                      <a:off x="0" y="0"/>
                      <a:ext cx="1476375" cy="247650"/>
                    </a:xfrm>
                    <a:prstGeom prst="rect">
                      <a:avLst/>
                    </a:prstGeom>
                  </pic:spPr>
                </pic:pic>
              </a:graphicData>
            </a:graphic>
          </wp:inline>
        </w:drawing>
      </w:r>
      <w:r>
        <w:rPr>
          <w:rFonts w:ascii="Times New Roman CYR" w:hAnsi="Times New Roman CYR" w:cs="Times New Roman CYR"/>
          <w:sz w:val="24"/>
          <w:szCs w:val="24"/>
        </w:rPr>
        <w:t>,</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где:</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438150" cy="247650"/>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4"/>
                    <pic:cNvPicPr>
                      <a:picLocks noChangeAspect="1" noChangeArrowheads="1"/>
                    </pic:cNvPicPr>
                  </pic:nvPicPr>
                  <pic:blipFill>
                    <a:blip r:embed="rId44" cstate="print"/>
                    <a:stretch>
                      <a:fillRect/>
                    </a:stretch>
                  </pic:blipFill>
                  <pic:spPr bwMode="auto">
                    <a:xfrm>
                      <a:off x="0" y="0"/>
                      <a:ext cx="438150" cy="247650"/>
                    </a:xfrm>
                    <a:prstGeom prst="rect">
                      <a:avLst/>
                    </a:prstGeom>
                  </pic:spPr>
                </pic:pic>
              </a:graphicData>
            </a:graphic>
          </wp:inline>
        </w:drawing>
      </w:r>
      <w:r>
        <w:rPr>
          <w:rFonts w:ascii="Times New Roman CYR" w:hAnsi="Times New Roman CYR" w:cs="Times New Roman CYR"/>
          <w:sz w:val="24"/>
          <w:szCs w:val="24"/>
        </w:rPr>
        <w:t xml:space="preserve"> - предельный фонд заработной платы, который может направляться учреждением на выплаты стимулирующего характера;</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228600" cy="228600"/>
            <wp:effectExtent l="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3"/>
                    <pic:cNvPicPr>
                      <a:picLocks noChangeAspect="1" noChangeArrowheads="1"/>
                    </pic:cNvPicPr>
                  </pic:nvPicPr>
                  <pic:blipFill>
                    <a:blip r:embed="rId45" cstate="print"/>
                    <a:stretch>
                      <a:fillRect/>
                    </a:stretch>
                  </pic:blipFill>
                  <pic:spPr bwMode="auto">
                    <a:xfrm>
                      <a:off x="0" y="0"/>
                      <a:ext cx="228600" cy="228600"/>
                    </a:xfrm>
                    <a:prstGeom prst="rect">
                      <a:avLst/>
                    </a:prstGeom>
                  </pic:spPr>
                </pic:pic>
              </a:graphicData>
            </a:graphic>
          </wp:inline>
        </w:drawing>
      </w:r>
      <w:r>
        <w:rPr>
          <w:rFonts w:ascii="Times New Roman CYR" w:hAnsi="Times New Roman CYR" w:cs="Times New Roman CYR"/>
          <w:sz w:val="24"/>
          <w:szCs w:val="24"/>
        </w:rPr>
        <w:t xml:space="preserve"> - фонд оплаты труда учреждения, состоящий из установленных работникам окладов (должностных окладов), ставок заработной платы, выплат стимулирующего и компенсационного характера, утвержденный в бюджетной смете (плане финансово-хозяйственной деятельности) учреждения на месяц в плановом периоде;</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285750" cy="228600"/>
            <wp:effectExtent l="0" t="0" r="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2"/>
                    <pic:cNvPicPr>
                      <a:picLocks noChangeAspect="1" noChangeArrowheads="1"/>
                    </pic:cNvPicPr>
                  </pic:nvPicPr>
                  <pic:blipFill>
                    <a:blip r:embed="rId46" cstate="print"/>
                    <a:stretch>
                      <a:fillRect/>
                    </a:stretch>
                  </pic:blipFill>
                  <pic:spPr bwMode="auto">
                    <a:xfrm>
                      <a:off x="0" y="0"/>
                      <a:ext cx="285750" cy="228600"/>
                    </a:xfrm>
                    <a:prstGeom prst="rect">
                      <a:avLst/>
                    </a:prstGeom>
                  </pic:spPr>
                </pic:pic>
              </a:graphicData>
            </a:graphic>
          </wp:inline>
        </w:drawing>
      </w:r>
      <w:r>
        <w:rPr>
          <w:rFonts w:ascii="Times New Roman CYR" w:hAnsi="Times New Roman CYR" w:cs="Times New Roman CYR"/>
          <w:sz w:val="24"/>
          <w:szCs w:val="24"/>
        </w:rPr>
        <w:t xml:space="preserve"> - гарантированный фонд оплаты труда (сумма заработной платы работников по бюджетной смете (плану финансово-хозяйственной деятельности) учреждения по основной и совмещаемой должностям с учетом сумм выплат компенсационного характера на месяц в плановом периоде), определенный согласно штатному расписанию учреждения;</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295275" cy="228600"/>
            <wp:effectExtent l="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1"/>
                    <pic:cNvPicPr>
                      <a:picLocks noChangeAspect="1" noChangeArrowheads="1"/>
                    </pic:cNvPicPr>
                  </pic:nvPicPr>
                  <pic:blipFill>
                    <a:blip r:embed="rId47" cstate="print"/>
                    <a:stretch>
                      <a:fillRect/>
                    </a:stretch>
                  </pic:blipFill>
                  <pic:spPr bwMode="auto">
                    <a:xfrm>
                      <a:off x="0" y="0"/>
                      <a:ext cx="295275" cy="228600"/>
                    </a:xfrm>
                    <a:prstGeom prst="rect">
                      <a:avLst/>
                    </a:prstGeom>
                  </pic:spPr>
                </pic:pic>
              </a:graphicData>
            </a:graphic>
          </wp:inline>
        </w:drawing>
      </w:r>
      <w:r>
        <w:rPr>
          <w:rFonts w:ascii="Times New Roman CYR" w:hAnsi="Times New Roman CYR" w:cs="Times New Roman CYR"/>
          <w:sz w:val="24"/>
          <w:szCs w:val="24"/>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работников учреждения на месяц в плановом периоде.</w:t>
      </w:r>
    </w:p>
    <w:p w:rsidR="00B57FBD" w:rsidRDefault="00F55449">
      <w:pPr>
        <w:widowControl w:val="0"/>
        <w:spacing w:after="0" w:line="240" w:lineRule="auto"/>
        <w:jc w:val="center"/>
        <w:rPr>
          <w:rFonts w:ascii="Times New Roman CYR" w:hAnsi="Times New Roman CYR" w:cs="Times New Roman CYR"/>
          <w:sz w:val="24"/>
          <w:szCs w:val="24"/>
        </w:rPr>
      </w:pPr>
      <w:r>
        <w:rPr>
          <w:noProof/>
        </w:rPr>
        <w:drawing>
          <wp:inline distT="0" distB="0" distL="0" distR="0">
            <wp:extent cx="1371600" cy="228600"/>
            <wp:effectExtent l="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0"/>
                    <pic:cNvPicPr>
                      <a:picLocks noChangeAspect="1" noChangeArrowheads="1"/>
                    </pic:cNvPicPr>
                  </pic:nvPicPr>
                  <pic:blipFill>
                    <a:blip r:embed="rId48" cstate="print"/>
                    <a:stretch>
                      <a:fillRect/>
                    </a:stretch>
                  </pic:blipFill>
                  <pic:spPr bwMode="auto">
                    <a:xfrm>
                      <a:off x="0" y="0"/>
                      <a:ext cx="1371600" cy="228600"/>
                    </a:xfrm>
                    <a:prstGeom prst="rect">
                      <a:avLst/>
                    </a:prstGeom>
                  </pic:spPr>
                </pic:pic>
              </a:graphicData>
            </a:graphic>
          </wp:inline>
        </w:drawing>
      </w:r>
      <w:r>
        <w:rPr>
          <w:rFonts w:ascii="Times New Roman CYR" w:hAnsi="Times New Roman CYR" w:cs="Times New Roman CYR"/>
          <w:sz w:val="24"/>
          <w:szCs w:val="24"/>
        </w:rPr>
        <w:t>,</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где:</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276225" cy="228600"/>
            <wp:effectExtent l="0" t="0" r="0"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9"/>
                    <pic:cNvPicPr>
                      <a:picLocks noChangeAspect="1" noChangeArrowheads="1"/>
                    </pic:cNvPicPr>
                  </pic:nvPicPr>
                  <pic:blipFill>
                    <a:blip r:embed="rId49" cstate="print"/>
                    <a:stretch>
                      <a:fillRect/>
                    </a:stretch>
                  </pic:blipFill>
                  <pic:spPr bwMode="auto">
                    <a:xfrm>
                      <a:off x="0" y="0"/>
                      <a:ext cx="276225" cy="228600"/>
                    </a:xfrm>
                    <a:prstGeom prst="rect">
                      <a:avLst/>
                    </a:prstGeom>
                  </pic:spPr>
                </pic:pic>
              </a:graphicData>
            </a:graphic>
          </wp:inline>
        </w:drawing>
      </w:r>
      <w:r>
        <w:rPr>
          <w:rFonts w:ascii="Times New Roman CYR" w:hAnsi="Times New Roman CYR" w:cs="Times New Roman CYR"/>
          <w:sz w:val="24"/>
          <w:szCs w:val="24"/>
        </w:rPr>
        <w:t xml:space="preserve"> - фонд оплаты труда учреждения, состоящий из установленных работникам окладов </w:t>
      </w:r>
      <w:r>
        <w:rPr>
          <w:rFonts w:ascii="Times New Roman CYR" w:hAnsi="Times New Roman CYR" w:cs="Times New Roman CYR"/>
          <w:sz w:val="24"/>
          <w:szCs w:val="24"/>
        </w:rPr>
        <w:lastRenderedPageBreak/>
        <w:t>(должностных окладов), ставок заработной платы, выплат стимулирующего и компенсационного характера, утвержденный в бюджетной смете (плане финансово-хозяйственной деятельности) учреждения на месяц в плановом периоде без учета выплат по итогам работы;</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314325" cy="228600"/>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8"/>
                    <pic:cNvPicPr>
                      <a:picLocks noChangeAspect="1" noChangeArrowheads="1"/>
                    </pic:cNvPicPr>
                  </pic:nvPicPr>
                  <pic:blipFill>
                    <a:blip r:embed="rId50" cstate="print"/>
                    <a:stretch>
                      <a:fillRect/>
                    </a:stretch>
                  </pic:blipFill>
                  <pic:spPr bwMode="auto">
                    <a:xfrm>
                      <a:off x="0" y="0"/>
                      <a:ext cx="314325" cy="228600"/>
                    </a:xfrm>
                    <a:prstGeom prst="rect">
                      <a:avLst/>
                    </a:prstGeom>
                  </pic:spPr>
                </pic:pic>
              </a:graphicData>
            </a:graphic>
          </wp:inline>
        </w:drawing>
      </w:r>
      <w:r>
        <w:rPr>
          <w:rFonts w:ascii="Times New Roman CYR" w:hAnsi="Times New Roman CYR" w:cs="Times New Roman CYR"/>
          <w:sz w:val="24"/>
          <w:szCs w:val="24"/>
        </w:rPr>
        <w:t xml:space="preserve"> - среднее количество дней отпуска согласно графику отпусков, дней служебных командировок, подготовки, переподготовки, повышения квалификации работников учреждения в месяц в плановом периоде согласно плану, утвержденному в учреждении;</w:t>
      </w:r>
    </w:p>
    <w:p w:rsidR="00B57FBD" w:rsidRDefault="00F55449">
      <w:pPr>
        <w:widowControl w:val="0"/>
        <w:spacing w:after="0" w:line="240" w:lineRule="auto"/>
        <w:jc w:val="both"/>
        <w:rPr>
          <w:rFonts w:ascii="Times New Roman CYR" w:hAnsi="Times New Roman CYR" w:cs="Times New Roman CYR"/>
          <w:sz w:val="24"/>
          <w:szCs w:val="24"/>
        </w:rPr>
      </w:pPr>
      <w:r>
        <w:rPr>
          <w:noProof/>
        </w:rPr>
        <w:drawing>
          <wp:inline distT="0" distB="0" distL="0" distR="0">
            <wp:extent cx="304800" cy="228600"/>
            <wp:effectExtent l="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7"/>
                    <pic:cNvPicPr>
                      <a:picLocks noChangeAspect="1" noChangeArrowheads="1"/>
                    </pic:cNvPicPr>
                  </pic:nvPicPr>
                  <pic:blipFill>
                    <a:blip r:embed="rId51" cstate="print"/>
                    <a:stretch>
                      <a:fillRect/>
                    </a:stretch>
                  </pic:blipFill>
                  <pic:spPr bwMode="auto">
                    <a:xfrm>
                      <a:off x="0" y="0"/>
                      <a:ext cx="304800" cy="228600"/>
                    </a:xfrm>
                    <a:prstGeom prst="rect">
                      <a:avLst/>
                    </a:prstGeom>
                  </pic:spPr>
                </pic:pic>
              </a:graphicData>
            </a:graphic>
          </wp:inline>
        </w:drawing>
      </w:r>
      <w:r>
        <w:rPr>
          <w:rFonts w:ascii="Times New Roman CYR" w:hAnsi="Times New Roman CYR" w:cs="Times New Roman CYR"/>
          <w:sz w:val="24"/>
          <w:szCs w:val="24"/>
        </w:rPr>
        <w:t xml:space="preserve"> - количество календарных дней в месяц в плановом периоде.</w:t>
      </w:r>
    </w:p>
    <w:p w:rsidR="00B57FBD" w:rsidRDefault="00B57FBD">
      <w:pPr>
        <w:widowControl w:val="0"/>
        <w:spacing w:after="0" w:line="240" w:lineRule="auto"/>
        <w:jc w:val="center"/>
        <w:outlineLvl w:val="0"/>
        <w:rPr>
          <w:rFonts w:ascii="Times New Roman CYR" w:hAnsi="Times New Roman CYR" w:cs="Times New Roman CYR"/>
          <w:b/>
          <w:bCs/>
          <w:color w:val="26282F"/>
          <w:sz w:val="24"/>
          <w:szCs w:val="24"/>
        </w:rPr>
      </w:pPr>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r>
        <w:rPr>
          <w:rFonts w:ascii="Times New Roman CYR" w:hAnsi="Times New Roman CYR" w:cs="Times New Roman CYR"/>
          <w:b/>
          <w:bCs/>
          <w:color w:val="26282F"/>
          <w:sz w:val="24"/>
          <w:szCs w:val="24"/>
        </w:rPr>
        <w:t>V. Единовременная материальная помощь</w:t>
      </w:r>
    </w:p>
    <w:p w:rsidR="00B57FBD" w:rsidRDefault="00F863C8">
      <w:pPr>
        <w:widowControl w:val="0"/>
        <w:spacing w:after="0" w:line="240" w:lineRule="auto"/>
        <w:jc w:val="both"/>
        <w:rPr>
          <w:rFonts w:ascii="Times New Roman CYR" w:hAnsi="Times New Roman CYR" w:cs="Times New Roman CYR"/>
          <w:sz w:val="24"/>
          <w:szCs w:val="24"/>
        </w:rPr>
      </w:pPr>
      <w:bookmarkStart w:id="41" w:name="sub_500"/>
      <w:bookmarkEnd w:id="41"/>
      <w:r>
        <w:rPr>
          <w:rFonts w:ascii="Times New Roman CYR" w:hAnsi="Times New Roman CYR" w:cs="Times New Roman CYR"/>
          <w:sz w:val="24"/>
          <w:szCs w:val="24"/>
        </w:rPr>
        <w:t xml:space="preserve">5.1 </w:t>
      </w:r>
      <w:r w:rsidR="00F55449">
        <w:rPr>
          <w:rFonts w:ascii="Times New Roman CYR" w:hAnsi="Times New Roman CYR" w:cs="Times New Roman CYR"/>
          <w:sz w:val="24"/>
          <w:szCs w:val="24"/>
        </w:rPr>
        <w:t>Работникам учреждений в пределах утвержденного фонда оплаты труда может осуществляться выплата единовременной материальной помощи.</w:t>
      </w:r>
    </w:p>
    <w:p w:rsidR="00F863C8" w:rsidRDefault="00F863C8">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5.2. Единовременная материальная помощь работникам оказывается по решению руководителя учреждения в связи:</w:t>
      </w:r>
    </w:p>
    <w:p w:rsidR="00F863C8" w:rsidRDefault="00F863C8">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бракосочетанием;</w:t>
      </w:r>
    </w:p>
    <w:p w:rsidR="00F863C8" w:rsidRDefault="00F863C8">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рождением ребенка;</w:t>
      </w:r>
    </w:p>
    <w:p w:rsidR="00F863C8" w:rsidRDefault="00F863C8">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со смертью супруга (супруги) или близких родственников (детей, родителей).</w:t>
      </w:r>
    </w:p>
    <w:p w:rsidR="00F863C8" w:rsidRDefault="00F863C8">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5.3. Конкретный размер материальной помощи </w:t>
      </w:r>
      <w:r w:rsidR="00C827C7">
        <w:rPr>
          <w:rFonts w:ascii="Times New Roman CYR" w:hAnsi="Times New Roman CYR" w:cs="Times New Roman CYR"/>
          <w:sz w:val="24"/>
          <w:szCs w:val="24"/>
        </w:rPr>
        <w:t>определяется руководителем учреждения.</w:t>
      </w:r>
    </w:p>
    <w:p w:rsidR="00C827C7" w:rsidRDefault="00C827C7">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5.4. Выплата единовременной материальной помощи работникам МАОУ СШ №90 производится на основании приказа руководителя учреждения с учетом положений настоящего раздела. </w:t>
      </w:r>
    </w:p>
    <w:p w:rsidR="00B57FBD" w:rsidRDefault="00B57FBD">
      <w:pPr>
        <w:widowControl w:val="0"/>
        <w:spacing w:after="0" w:line="240" w:lineRule="auto"/>
        <w:jc w:val="center"/>
        <w:outlineLvl w:val="0"/>
        <w:rPr>
          <w:rFonts w:ascii="Times New Roman CYR" w:hAnsi="Times New Roman CYR" w:cs="Times New Roman CYR"/>
          <w:b/>
          <w:bCs/>
          <w:color w:val="26282F"/>
          <w:sz w:val="24"/>
          <w:szCs w:val="24"/>
        </w:rPr>
      </w:pPr>
      <w:bookmarkStart w:id="42" w:name="sub_51"/>
      <w:bookmarkEnd w:id="42"/>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r>
        <w:rPr>
          <w:rFonts w:ascii="Times New Roman CYR" w:hAnsi="Times New Roman CYR" w:cs="Times New Roman CYR"/>
          <w:b/>
          <w:bCs/>
          <w:color w:val="26282F"/>
          <w:sz w:val="24"/>
          <w:szCs w:val="24"/>
        </w:rPr>
        <w:t>VI. Оплата труда руководителя учреждения, их заместителей</w:t>
      </w:r>
    </w:p>
    <w:p w:rsidR="00B57FBD" w:rsidRDefault="00F55449">
      <w:pPr>
        <w:widowControl w:val="0"/>
        <w:spacing w:after="0" w:line="240" w:lineRule="auto"/>
        <w:jc w:val="both"/>
        <w:rPr>
          <w:rFonts w:ascii="Times New Roman CYR" w:hAnsi="Times New Roman CYR" w:cs="Times New Roman CYR"/>
          <w:sz w:val="24"/>
          <w:szCs w:val="24"/>
        </w:rPr>
      </w:pPr>
      <w:bookmarkStart w:id="43" w:name="sub_600"/>
      <w:bookmarkEnd w:id="43"/>
      <w:r>
        <w:rPr>
          <w:rFonts w:ascii="Times New Roman CYR" w:hAnsi="Times New Roman CYR" w:cs="Times New Roman CYR"/>
          <w:sz w:val="24"/>
          <w:szCs w:val="24"/>
        </w:rPr>
        <w:t>6.1. Оплата труда руководителя учреждения, его заместителей учреждений осуществляется в виде заработной платы, которая включает в себя:</w:t>
      </w:r>
      <w:bookmarkStart w:id="44" w:name="sub_61"/>
      <w:bookmarkEnd w:id="44"/>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должностной оклад;</w:t>
      </w:r>
    </w:p>
    <w:p w:rsidR="00A06A7F"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выплаты компенсационного характера; </w:t>
      </w:r>
    </w:p>
    <w:p w:rsidR="00B57FBD" w:rsidRDefault="00A06A7F">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F55449">
        <w:rPr>
          <w:rFonts w:ascii="Times New Roman CYR" w:hAnsi="Times New Roman CYR" w:cs="Times New Roman CYR"/>
          <w:sz w:val="24"/>
          <w:szCs w:val="24"/>
        </w:rPr>
        <w:t>выплаты стимулирующего характера.</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6.1.1. При установлении условий оплаты труда руководителю, заместителю руководителя, учреждения необходимо обеспечить не превышение предельного уровня соотношения, установленного в соответствии с </w:t>
      </w:r>
      <w:hyperlink w:anchor="sub_629">
        <w:r>
          <w:rPr>
            <w:rFonts w:ascii="Times New Roman CYR" w:hAnsi="Times New Roman CYR" w:cs="Times New Roman CYR"/>
            <w:sz w:val="24"/>
            <w:szCs w:val="24"/>
          </w:rPr>
          <w:t>п.</w:t>
        </w:r>
      </w:hyperlink>
      <w:r>
        <w:rPr>
          <w:rFonts w:ascii="Times New Roman CYR" w:hAnsi="Times New Roman CYR" w:cs="Times New Roman CYR"/>
          <w:sz w:val="24"/>
          <w:szCs w:val="24"/>
        </w:rPr>
        <w:t xml:space="preserve"> 6.27 настоящего раздела, при условии выполнения руководителем, заместителем руководителя всех показателей эффективности деятельности и получения стимулирующих выплат по итогам работы в максимальном размере.</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6.2. Размер должностного оклада руководителя учреждения устанавливается трудовым договором и определяется в кратном отношении к среднему размеру оклада (должностного оклада), ставки заработной платы работников основного персонала, возглавляемого им учреждения с учетом отнесения учреждения к группе по оплате труда руководителей.</w:t>
      </w:r>
      <w:bookmarkStart w:id="45" w:name="sub_62"/>
      <w:bookmarkEnd w:id="45"/>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6.2.1. Размер должностного оклада руководителя, его заместителя увеличивается при наличии квалификационной категории посредством применения к должностному окладу следующих повышающих коэффициентов:</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высшей квалификационной категории - 2</w:t>
      </w:r>
      <w:r w:rsidR="005B3DFE">
        <w:rPr>
          <w:rFonts w:ascii="Times New Roman CYR" w:hAnsi="Times New Roman CYR" w:cs="Times New Roman CYR"/>
          <w:sz w:val="24"/>
          <w:szCs w:val="24"/>
        </w:rPr>
        <w:t>5</w:t>
      </w:r>
      <w:r>
        <w:rPr>
          <w:rFonts w:ascii="Times New Roman CYR" w:hAnsi="Times New Roman CYR" w:cs="Times New Roman CYR"/>
          <w:sz w:val="24"/>
          <w:szCs w:val="24"/>
        </w:rPr>
        <w:t>%;</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первой квалификационной категории - 15%</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6.3. Группа по оплате труда руководителя учреждения определяется на основании объемных показателей, характеризующих работу учреждения, а также иных показателей, учитывающих численность работников учреждения, наличие структурных подразделений, техническое обеспечение учреждения и другие факторы, в соответствии с </w:t>
      </w:r>
      <w:r w:rsidRPr="005B3DFE">
        <w:rPr>
          <w:rFonts w:ascii="Times New Roman CYR" w:hAnsi="Times New Roman CYR" w:cs="Times New Roman CYR"/>
          <w:b/>
          <w:color w:val="000000" w:themeColor="text1"/>
          <w:sz w:val="24"/>
          <w:szCs w:val="24"/>
        </w:rPr>
        <w:t>Приложением № 4</w:t>
      </w:r>
      <w:r>
        <w:rPr>
          <w:rFonts w:ascii="Times New Roman CYR" w:hAnsi="Times New Roman CYR" w:cs="Times New Roman CYR"/>
          <w:color w:val="106BBE"/>
          <w:sz w:val="24"/>
          <w:szCs w:val="24"/>
        </w:rPr>
        <w:t xml:space="preserve"> </w:t>
      </w:r>
      <w:r>
        <w:rPr>
          <w:rFonts w:ascii="Times New Roman CYR" w:hAnsi="Times New Roman CYR" w:cs="Times New Roman CYR"/>
          <w:sz w:val="24"/>
          <w:szCs w:val="24"/>
        </w:rPr>
        <w:t>к настоящему Положению.</w:t>
      </w:r>
      <w:bookmarkStart w:id="46" w:name="sub_63"/>
      <w:bookmarkEnd w:id="46"/>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6.4. Руководителю учреждения группа по оплате труда устанавливается приказом главного управления образования администрации города и определяется не реже одного раза в год в соответствии со значениями объемных показателей за предшествующий год на основании ходатайства ТО ГУО по Кировскому району (далее -ТО).</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6.5. Средний размер оклада (должностного оклада), ставки заработной платы работников основного персонала определяется в соответствии с Порядком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и перечнем должностей, </w:t>
      </w:r>
      <w:r>
        <w:rPr>
          <w:rFonts w:ascii="Times New Roman CYR" w:hAnsi="Times New Roman CYR" w:cs="Times New Roman CYR"/>
          <w:sz w:val="24"/>
          <w:szCs w:val="24"/>
        </w:rPr>
        <w:lastRenderedPageBreak/>
        <w:t xml:space="preserve">профессий работников учреждений, относимых к основному персоналу по виду экономической деятельности, согласно </w:t>
      </w:r>
      <w:r w:rsidRPr="005B3DFE">
        <w:rPr>
          <w:rFonts w:ascii="Times New Roman CYR" w:hAnsi="Times New Roman CYR" w:cs="Times New Roman CYR"/>
          <w:b/>
          <w:color w:val="000000" w:themeColor="text1"/>
          <w:sz w:val="24"/>
          <w:szCs w:val="24"/>
        </w:rPr>
        <w:t>Приложению № 5</w:t>
      </w:r>
      <w:r>
        <w:rPr>
          <w:rFonts w:ascii="Times New Roman CYR" w:hAnsi="Times New Roman CYR" w:cs="Times New Roman CYR"/>
          <w:sz w:val="24"/>
          <w:szCs w:val="24"/>
        </w:rPr>
        <w:t xml:space="preserve"> к настоящему Положению.</w:t>
      </w:r>
      <w:bookmarkStart w:id="47" w:name="sub_65"/>
      <w:bookmarkEnd w:id="47"/>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6.6. Порядок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определяется в соответствии с </w:t>
      </w:r>
      <w:hyperlink r:id="rId52">
        <w:r>
          <w:rPr>
            <w:rFonts w:ascii="Times New Roman CYR" w:hAnsi="Times New Roman CYR" w:cs="Times New Roman CYR"/>
            <w:sz w:val="24"/>
            <w:szCs w:val="24"/>
          </w:rPr>
          <w:t>постановлением</w:t>
        </w:r>
      </w:hyperlink>
      <w:r>
        <w:rPr>
          <w:rFonts w:ascii="Times New Roman CYR" w:hAnsi="Times New Roman CYR" w:cs="Times New Roman CYR"/>
          <w:sz w:val="24"/>
          <w:szCs w:val="24"/>
        </w:rPr>
        <w:t xml:space="preserve"> администрации города от 19.01.2010 N 1 "Об оплате труда работников муниципальных учреждений города Красноярска".</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рассчитывается без учета повышающих коэффициентов.</w:t>
      </w:r>
      <w:bookmarkStart w:id="48" w:name="sub_662"/>
      <w:bookmarkEnd w:id="48"/>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6.7. Количество средних окладов (должностных окладов), ставок заработной платы работников основного персонала, используемое при определении размера должностного оклада руководителя с учетом отнесения учреждения к группе по оплате труда руководителей учреждения, определяется в соответствии с </w:t>
      </w:r>
      <w:hyperlink r:id="rId53">
        <w:r>
          <w:rPr>
            <w:rFonts w:ascii="Times New Roman CYR" w:hAnsi="Times New Roman CYR" w:cs="Times New Roman CYR"/>
            <w:sz w:val="24"/>
            <w:szCs w:val="24"/>
          </w:rPr>
          <w:t>постановлением</w:t>
        </w:r>
      </w:hyperlink>
      <w:r>
        <w:rPr>
          <w:rFonts w:ascii="Times New Roman CYR" w:hAnsi="Times New Roman CYR" w:cs="Times New Roman CYR"/>
          <w:sz w:val="24"/>
          <w:szCs w:val="24"/>
        </w:rPr>
        <w:t xml:space="preserve"> администрации города от 19.01.2010 N 1 "Об оплате труда работников муниципальных учреждений города Красноярска".</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Конкретный размер средних окладов (должностных окладов), ставок заработной платы работников основного персонала, используемый при определении размера должностного оклада руководителя, определяется комиссией по установлению окладов и стимулирующих выплат, образованной главным управлением образования администрации города.</w:t>
      </w:r>
    </w:p>
    <w:p w:rsidR="00B57FBD" w:rsidRDefault="00F55449">
      <w:pPr>
        <w:widowControl w:val="0"/>
        <w:spacing w:after="0" w:line="240" w:lineRule="auto"/>
        <w:jc w:val="both"/>
        <w:rPr>
          <w:rFonts w:ascii="Times New Roman CYR" w:hAnsi="Times New Roman CYR" w:cs="Times New Roman CYR"/>
          <w:sz w:val="24"/>
          <w:szCs w:val="24"/>
        </w:rPr>
      </w:pPr>
      <w:bookmarkStart w:id="49" w:name="sub_672"/>
      <w:bookmarkEnd w:id="49"/>
      <w:r>
        <w:rPr>
          <w:rFonts w:ascii="Times New Roman CYR" w:hAnsi="Times New Roman CYR" w:cs="Times New Roman CYR"/>
          <w:sz w:val="24"/>
          <w:szCs w:val="24"/>
        </w:rPr>
        <w:t xml:space="preserve">6.8. Размеры должностных окладов заместителей руководителей на </w:t>
      </w:r>
      <w:r w:rsidRPr="009868E5">
        <w:rPr>
          <w:rFonts w:ascii="Times New Roman CYR" w:hAnsi="Times New Roman CYR" w:cs="Times New Roman CYR"/>
          <w:b/>
          <w:color w:val="000000" w:themeColor="text1"/>
          <w:sz w:val="24"/>
          <w:szCs w:val="24"/>
        </w:rPr>
        <w:t>10 процентов</w:t>
      </w:r>
      <w:r>
        <w:rPr>
          <w:rFonts w:ascii="Times New Roman CYR" w:hAnsi="Times New Roman CYR" w:cs="Times New Roman CYR"/>
          <w:b/>
          <w:color w:val="C0504D" w:themeColor="accent2"/>
          <w:sz w:val="24"/>
          <w:szCs w:val="24"/>
        </w:rPr>
        <w:t xml:space="preserve"> </w:t>
      </w:r>
      <w:r>
        <w:rPr>
          <w:rFonts w:ascii="Times New Roman CYR" w:hAnsi="Times New Roman CYR" w:cs="Times New Roman CYR"/>
          <w:sz w:val="24"/>
          <w:szCs w:val="24"/>
        </w:rPr>
        <w:t>ниже размеров должностных окладов руководителя учреждения.</w:t>
      </w:r>
    </w:p>
    <w:p w:rsidR="00B57FBD" w:rsidRDefault="00F55449">
      <w:pPr>
        <w:widowControl w:val="0"/>
        <w:spacing w:after="0" w:line="240" w:lineRule="auto"/>
        <w:jc w:val="both"/>
        <w:rPr>
          <w:rFonts w:ascii="Times New Roman CYR" w:hAnsi="Times New Roman CYR" w:cs="Times New Roman CYR"/>
          <w:sz w:val="24"/>
          <w:szCs w:val="24"/>
        </w:rPr>
      </w:pPr>
      <w:bookmarkStart w:id="50" w:name="sub_68"/>
      <w:bookmarkEnd w:id="50"/>
      <w:r>
        <w:rPr>
          <w:rFonts w:ascii="Times New Roman CYR" w:hAnsi="Times New Roman CYR" w:cs="Times New Roman CYR"/>
          <w:sz w:val="24"/>
          <w:szCs w:val="24"/>
        </w:rPr>
        <w:t xml:space="preserve">6.9. Выплаты компенсационного характера руководителю учреждения, заместителям руководителя устанавливаются в соответствии с </w:t>
      </w:r>
      <w:hyperlink w:anchor="sub_300">
        <w:r>
          <w:rPr>
            <w:rFonts w:ascii="Times New Roman CYR" w:hAnsi="Times New Roman CYR" w:cs="Times New Roman CYR"/>
            <w:sz w:val="24"/>
            <w:szCs w:val="24"/>
          </w:rPr>
          <w:t>разделом 3</w:t>
        </w:r>
      </w:hyperlink>
      <w:r>
        <w:rPr>
          <w:rFonts w:ascii="Times New Roman CYR" w:hAnsi="Times New Roman CYR" w:cs="Times New Roman CYR"/>
          <w:sz w:val="24"/>
          <w:szCs w:val="24"/>
        </w:rPr>
        <w:t xml:space="preserve"> настоящего Положения как в процентах к должностным окладам, так и в абсолютных размерах.</w:t>
      </w:r>
    </w:p>
    <w:p w:rsidR="00B57FBD" w:rsidRDefault="00F55449">
      <w:pPr>
        <w:widowControl w:val="0"/>
        <w:spacing w:after="0" w:line="240" w:lineRule="auto"/>
        <w:jc w:val="both"/>
        <w:rPr>
          <w:rFonts w:ascii="Times New Roman CYR" w:hAnsi="Times New Roman CYR" w:cs="Times New Roman CYR"/>
          <w:sz w:val="24"/>
          <w:szCs w:val="24"/>
        </w:rPr>
      </w:pPr>
      <w:bookmarkStart w:id="51" w:name="sub_69"/>
      <w:bookmarkEnd w:id="51"/>
      <w:r>
        <w:rPr>
          <w:rFonts w:ascii="Times New Roman CYR" w:hAnsi="Times New Roman CYR" w:cs="Times New Roman CYR"/>
          <w:sz w:val="24"/>
          <w:szCs w:val="24"/>
        </w:rPr>
        <w:t>6.10. Объем средств на осуществление выплат стимулирующего характера руководителю выделяется в бюджетной смете (плане финансово-хозяйственной деятельности) учреждения.</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6.11. Объем средств на указанные цели определяется в кратном отношении к размерам должностных окладов руководителя учреждения.</w:t>
      </w:r>
      <w:bookmarkStart w:id="52" w:name="sub_611"/>
      <w:bookmarkEnd w:id="52"/>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6.12. Количество должностных окладов руководителя учреждения, учитываемых при определении объема средств на выплаты стимулирующего характера руководителям учреждений, составляет до 40 должностных окладов руководителя учреждения в год с учетом </w:t>
      </w:r>
      <w:hyperlink r:id="rId54">
        <w:r>
          <w:rPr>
            <w:rFonts w:ascii="Times New Roman CYR" w:hAnsi="Times New Roman CYR" w:cs="Times New Roman CYR"/>
            <w:sz w:val="24"/>
            <w:szCs w:val="24"/>
          </w:rPr>
          <w:t>районного коэффициента</w:t>
        </w:r>
      </w:hyperlink>
      <w:r>
        <w:rPr>
          <w:rFonts w:ascii="Times New Roman CYR" w:hAnsi="Times New Roman CYR" w:cs="Times New Roman CYR"/>
          <w:sz w:val="24"/>
          <w:szCs w:val="24"/>
        </w:rPr>
        <w:t>,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Сложившаяся к концу отчетного периода экономия бюджетных средств по стимулирующим выплатам руководителя может направляться на стимулирование труда работников учреждений. Направление указанных средств на иные цели осуществляется по согласованию с главным управлением образования администрации города.</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6.13. Распределение фонда стимулирования руководителя учреждения осуществляется ежеквартально комиссией по установлению окладов и стимулирующих выплат, образованной главным управлением образования администрации города (далее - комиссия).</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6.14. ТО представляет в комиссию аналитическую информацию о показателях деятельности учреждения, в том числе включающую мнение органов самоуправления образовательного учреждения, являющуюся основанием для установления стимулирующих выплат руководителю.</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6.15. Руководитель учреждений имеет право присутствовать на заседании комиссии и давать необходимые пояснения.</w:t>
      </w:r>
    </w:p>
    <w:p w:rsidR="00B57FBD" w:rsidRDefault="00F55449">
      <w:pPr>
        <w:widowControl w:val="0"/>
        <w:spacing w:after="0" w:line="240" w:lineRule="auto"/>
        <w:jc w:val="both"/>
        <w:rPr>
          <w:rFonts w:ascii="Times New Roman CYR" w:hAnsi="Times New Roman CYR" w:cs="Times New Roman CYR"/>
          <w:sz w:val="24"/>
          <w:szCs w:val="24"/>
        </w:rPr>
      </w:pPr>
      <w:bookmarkStart w:id="53" w:name="sub_615"/>
      <w:bookmarkEnd w:id="53"/>
      <w:r>
        <w:rPr>
          <w:rFonts w:ascii="Times New Roman CYR" w:hAnsi="Times New Roman CYR" w:cs="Times New Roman CYR"/>
          <w:sz w:val="24"/>
          <w:szCs w:val="24"/>
        </w:rPr>
        <w:t>6.16. Комиссия принимает решение об установлении стимулирующих выплат и их размере открытым голосованием при условии присутствия не менее половины членов комиссии. Решение комиссии оформляется протоколом. На основании протокола комиссии главное управление образования администрации города издает приказ об установлении стимулирующих выплат руководителю.</w:t>
      </w:r>
      <w:bookmarkStart w:id="54" w:name="sub_616"/>
      <w:bookmarkEnd w:id="54"/>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Выплаты стимулирующего характера устанавливаются за каждый вид выплат раздельно.</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6.17. Руководителю в пределах утвержденного фонда оплаты труда устанавливаются следующие выплаты стимулирующего характера:</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выплаты за важность выполняемой работы, степень самостоятельности и ответственности при </w:t>
      </w:r>
      <w:r>
        <w:rPr>
          <w:rFonts w:ascii="Times New Roman CYR" w:hAnsi="Times New Roman CYR" w:cs="Times New Roman CYR"/>
          <w:sz w:val="24"/>
          <w:szCs w:val="24"/>
        </w:rPr>
        <w:lastRenderedPageBreak/>
        <w:t>выполнении поставленных задач;</w:t>
      </w:r>
      <w:bookmarkStart w:id="55" w:name="sub_9"/>
      <w:bookmarkEnd w:id="55"/>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выплаты за интенсивность и высокие результаты работы;</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выплаты за качество выполняемых работ;</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персональные выплаты;</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выплаты по итогам работы.</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выплатах по итогам работы учитываются:</w:t>
      </w:r>
      <w:bookmarkStart w:id="56" w:name="sub_6172"/>
      <w:bookmarkEnd w:id="56"/>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степень освоения выделенных бюджетных средств;</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проведение ремонтных работ;</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подготовка образовательного учреждения к новому учебному году;</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участие в инновационной деятельности;</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организация и проведение важных работ, мероприятий;</w:t>
      </w:r>
    </w:p>
    <w:p w:rsidR="00B57FBD" w:rsidRDefault="00F55449">
      <w:pPr>
        <w:widowControl w:val="0"/>
        <w:spacing w:after="0" w:line="240" w:lineRule="auto"/>
        <w:jc w:val="both"/>
        <w:rPr>
          <w:rFonts w:ascii="Times New Roman CYR" w:hAnsi="Times New Roman CYR" w:cs="Times New Roman CYR"/>
          <w:sz w:val="24"/>
          <w:szCs w:val="24"/>
        </w:rPr>
      </w:pPr>
      <w:bookmarkStart w:id="57" w:name="sub_61712"/>
      <w:bookmarkEnd w:id="57"/>
      <w:r>
        <w:rPr>
          <w:rFonts w:ascii="Times New Roman CYR" w:hAnsi="Times New Roman CYR" w:cs="Times New Roman CYR"/>
          <w:sz w:val="24"/>
          <w:szCs w:val="24"/>
        </w:rPr>
        <w:t>- повышение эффективности (сокращение) бюджетных расходов.</w:t>
      </w:r>
    </w:p>
    <w:p w:rsidR="00B57FBD" w:rsidRDefault="00F55449">
      <w:pPr>
        <w:widowControl w:val="0"/>
        <w:spacing w:after="0" w:line="240" w:lineRule="auto"/>
        <w:jc w:val="both"/>
        <w:rPr>
          <w:rFonts w:ascii="Times New Roman CYR" w:hAnsi="Times New Roman CYR" w:cs="Times New Roman CYR"/>
          <w:sz w:val="24"/>
          <w:szCs w:val="24"/>
        </w:rPr>
      </w:pPr>
      <w:bookmarkStart w:id="58" w:name="sub_6713"/>
      <w:bookmarkEnd w:id="58"/>
      <w:r>
        <w:rPr>
          <w:rFonts w:ascii="Times New Roman CYR" w:hAnsi="Times New Roman CYR" w:cs="Times New Roman CYR"/>
          <w:sz w:val="24"/>
          <w:szCs w:val="24"/>
        </w:rPr>
        <w:t>Стимулирующие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устанавливаются в процентах к окладу (должностному окладу) без учета повышающих коэффициентов.</w:t>
      </w:r>
      <w:bookmarkStart w:id="59" w:name="sub_6171"/>
      <w:bookmarkEnd w:id="59"/>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6.17.1. Размер стимулирующих выплат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руководителю учреждения снижается в случае наличия дисциплинарного взыскания не снятого на момент принятия решения комиссией:</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виде замечания - на 10%;</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виде выговора - на 20%.</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случае наличия одновременно двух и более видов дисциплинарных взысканий размер процентов, на которые снижаются стимулирующие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суммируется, но не более чем на 30%.</w:t>
      </w:r>
    </w:p>
    <w:p w:rsidR="00B57FBD" w:rsidRDefault="00F55449">
      <w:pPr>
        <w:widowControl w:val="0"/>
        <w:spacing w:after="0" w:line="240" w:lineRule="auto"/>
        <w:jc w:val="both"/>
        <w:rPr>
          <w:rFonts w:ascii="Times New Roman CYR" w:hAnsi="Times New Roman CYR" w:cs="Times New Roman CYR"/>
          <w:sz w:val="24"/>
          <w:szCs w:val="24"/>
        </w:rPr>
      </w:pPr>
      <w:bookmarkStart w:id="60" w:name="sub_618"/>
      <w:r>
        <w:rPr>
          <w:rFonts w:ascii="Times New Roman CYR" w:hAnsi="Times New Roman CYR" w:cs="Times New Roman CYR"/>
          <w:sz w:val="24"/>
          <w:szCs w:val="24"/>
        </w:rPr>
        <w:t xml:space="preserve">6.18. Виды выплат стимулирующего характера, размер и условия их осуществления, критерии оценки результативности и качества деятельности учреждений для руководителя, заместителей устанавливаются согласно </w:t>
      </w:r>
      <w:r w:rsidRPr="005B3DFE">
        <w:rPr>
          <w:rFonts w:ascii="Times New Roman CYR" w:hAnsi="Times New Roman CYR" w:cs="Times New Roman CYR"/>
          <w:color w:val="000000" w:themeColor="text1"/>
          <w:sz w:val="24"/>
          <w:szCs w:val="24"/>
        </w:rPr>
        <w:t>приложения № 6</w:t>
      </w:r>
      <w:r>
        <w:rPr>
          <w:rFonts w:ascii="Times New Roman CYR" w:hAnsi="Times New Roman CYR" w:cs="Times New Roman CYR"/>
          <w:sz w:val="24"/>
          <w:szCs w:val="24"/>
        </w:rPr>
        <w:t xml:space="preserve"> к настоящему Положению.</w:t>
      </w:r>
      <w:bookmarkEnd w:id="60"/>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6.19. Руководителю, заместителям устанавливаются следующие виды персональных выплат:</w:t>
      </w:r>
    </w:p>
    <w:tbl>
      <w:tblPr>
        <w:tblW w:w="10098" w:type="dxa"/>
        <w:tblInd w:w="109" w:type="dxa"/>
        <w:tblLayout w:type="fixed"/>
        <w:tblLook w:val="0000"/>
      </w:tblPr>
      <w:tblGrid>
        <w:gridCol w:w="978"/>
        <w:gridCol w:w="6912"/>
        <w:gridCol w:w="2208"/>
      </w:tblGrid>
      <w:tr w:rsidR="00B57FBD">
        <w:tc>
          <w:tcPr>
            <w:tcW w:w="97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bookmarkStart w:id="61" w:name="sub_62110"/>
            <w:r>
              <w:rPr>
                <w:rFonts w:ascii="Times New Roman CYR" w:hAnsi="Times New Roman CYR" w:cs="Times New Roman CYR"/>
                <w:sz w:val="24"/>
                <w:szCs w:val="24"/>
              </w:rPr>
              <w:t>N</w:t>
            </w:r>
            <w:bookmarkEnd w:id="61"/>
          </w:p>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п/п</w:t>
            </w:r>
          </w:p>
        </w:tc>
        <w:tc>
          <w:tcPr>
            <w:tcW w:w="691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Виды персональных выплат</w:t>
            </w:r>
          </w:p>
        </w:tc>
        <w:tc>
          <w:tcPr>
            <w:tcW w:w="22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размер выплат к окладу (должностному окладу)</w:t>
            </w:r>
          </w:p>
        </w:tc>
      </w:tr>
      <w:tr w:rsidR="00B57FBD">
        <w:tc>
          <w:tcPr>
            <w:tcW w:w="97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bookmarkStart w:id="62" w:name="sub_62123"/>
            <w:r>
              <w:rPr>
                <w:rFonts w:ascii="Times New Roman CYR" w:hAnsi="Times New Roman CYR" w:cs="Times New Roman CYR"/>
                <w:sz w:val="24"/>
                <w:szCs w:val="24"/>
              </w:rPr>
              <w:t>1</w:t>
            </w:r>
            <w:bookmarkEnd w:id="62"/>
          </w:p>
        </w:tc>
        <w:tc>
          <w:tcPr>
            <w:tcW w:w="691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 наличии высшей квалификационной категории</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 наличии первой квалификационной категории</w:t>
            </w:r>
          </w:p>
        </w:tc>
        <w:tc>
          <w:tcPr>
            <w:tcW w:w="22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r w:rsidR="005B3DFE">
              <w:rPr>
                <w:rFonts w:ascii="Times New Roman CYR" w:hAnsi="Times New Roman CYR" w:cs="Times New Roman CYR"/>
                <w:sz w:val="24"/>
                <w:szCs w:val="24"/>
              </w:rPr>
              <w:t>5</w:t>
            </w:r>
            <w:r>
              <w:rPr>
                <w:rFonts w:ascii="Times New Roman CYR" w:hAnsi="Times New Roman CYR" w:cs="Times New Roman CYR"/>
                <w:sz w:val="24"/>
                <w:szCs w:val="24"/>
              </w:rPr>
              <w:t>%</w:t>
            </w:r>
          </w:p>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15%</w:t>
            </w:r>
          </w:p>
        </w:tc>
      </w:tr>
      <w:tr w:rsidR="00B57FBD">
        <w:tc>
          <w:tcPr>
            <w:tcW w:w="978"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bookmarkStart w:id="63" w:name="sub_1006210"/>
            <w:r>
              <w:rPr>
                <w:rFonts w:ascii="Times New Roman CYR" w:hAnsi="Times New Roman CYR" w:cs="Times New Roman CYR"/>
                <w:sz w:val="24"/>
                <w:szCs w:val="24"/>
              </w:rPr>
              <w:t>2</w:t>
            </w:r>
            <w:bookmarkEnd w:id="63"/>
          </w:p>
        </w:tc>
        <w:tc>
          <w:tcPr>
            <w:tcW w:w="691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Сложность, напряженность и особый режим работы, наличие филиалов:</w:t>
            </w:r>
          </w:p>
        </w:tc>
        <w:tc>
          <w:tcPr>
            <w:tcW w:w="2208" w:type="dxa"/>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до 3</w:t>
            </w:r>
          </w:p>
        </w:tc>
        <w:tc>
          <w:tcPr>
            <w:tcW w:w="22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15%</w:t>
            </w: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свыше 3</w:t>
            </w:r>
          </w:p>
        </w:tc>
        <w:tc>
          <w:tcPr>
            <w:tcW w:w="22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45%</w:t>
            </w:r>
          </w:p>
        </w:tc>
      </w:tr>
      <w:tr w:rsidR="00B57FBD">
        <w:tc>
          <w:tcPr>
            <w:tcW w:w="97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w:t>
            </w:r>
          </w:p>
        </w:tc>
        <w:tc>
          <w:tcPr>
            <w:tcW w:w="691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Опыт работы в занимаемой должности</w:t>
            </w:r>
            <w:hyperlink w:anchor="sub_3211">
              <w:r>
                <w:rPr>
                  <w:rFonts w:ascii="Times New Roman CYR" w:hAnsi="Times New Roman CYR" w:cs="Times New Roman CYR"/>
                  <w:color w:val="106BBE"/>
                  <w:sz w:val="24"/>
                  <w:szCs w:val="24"/>
                </w:rPr>
                <w:t>*</w:t>
              </w:r>
            </w:hyperlink>
            <w:r>
              <w:rPr>
                <w:rFonts w:ascii="Times New Roman CYR" w:hAnsi="Times New Roman CYR" w:cs="Times New Roman CYR"/>
                <w:sz w:val="24"/>
                <w:szCs w:val="24"/>
              </w:rPr>
              <w:t>:</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 1 года до 5 лет</w:t>
            </w:r>
          </w:p>
        </w:tc>
        <w:tc>
          <w:tcPr>
            <w:tcW w:w="2208" w:type="dxa"/>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w:t>
            </w:r>
          </w:p>
        </w:tc>
      </w:tr>
      <w:tr w:rsidR="00B57FBD">
        <w:tc>
          <w:tcPr>
            <w:tcW w:w="978" w:type="dxa"/>
            <w:vMerge w:val="restart"/>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top w:val="single" w:sz="4" w:space="0" w:color="000000"/>
              <w:left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 наличии ученой степени кандидата наук, культурологии, искусствоведения</w:t>
            </w:r>
            <w:hyperlink w:anchor="sub_6212">
              <w:r>
                <w:rPr>
                  <w:rFonts w:ascii="Times New Roman CYR" w:hAnsi="Times New Roman CYR" w:cs="Times New Roman CYR"/>
                  <w:color w:val="106BBE"/>
                  <w:sz w:val="24"/>
                  <w:szCs w:val="24"/>
                </w:rPr>
                <w:t>**</w:t>
              </w:r>
            </w:hyperlink>
          </w:p>
        </w:tc>
        <w:tc>
          <w:tcPr>
            <w:tcW w:w="2208" w:type="dxa"/>
            <w:tcBorders>
              <w:top w:val="single" w:sz="4" w:space="0" w:color="000000"/>
              <w:left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15%</w:t>
            </w: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left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bookmarkStart w:id="64" w:name="sub_50"/>
            <w:r>
              <w:rPr>
                <w:rFonts w:ascii="Times New Roman CYR" w:hAnsi="Times New Roman CYR" w:cs="Times New Roman CYR"/>
                <w:sz w:val="24"/>
                <w:szCs w:val="24"/>
              </w:rPr>
              <w:t>при наличии ученой степени доктора наук, культурологии, искусствоведения</w:t>
            </w:r>
            <w:hyperlink w:anchor="sub_6212">
              <w:r>
                <w:rPr>
                  <w:rFonts w:ascii="Times New Roman CYR" w:hAnsi="Times New Roman CYR" w:cs="Times New Roman CYR"/>
                  <w:color w:val="106BBE"/>
                  <w:sz w:val="24"/>
                  <w:szCs w:val="24"/>
                </w:rPr>
                <w:t>**</w:t>
              </w:r>
            </w:hyperlink>
            <w:bookmarkEnd w:id="64"/>
          </w:p>
        </w:tc>
        <w:tc>
          <w:tcPr>
            <w:tcW w:w="2208" w:type="dxa"/>
            <w:tcBorders>
              <w:left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20%</w:t>
            </w: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left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 наличии почетного звания, начинающегося со слова "Заслуженный</w:t>
            </w:r>
            <w:hyperlink w:anchor="sub_6212">
              <w:r>
                <w:rPr>
                  <w:rFonts w:ascii="Times New Roman CYR" w:hAnsi="Times New Roman CYR" w:cs="Times New Roman CYR"/>
                  <w:color w:val="106BBE"/>
                  <w:sz w:val="24"/>
                  <w:szCs w:val="24"/>
                </w:rPr>
                <w:t>**</w:t>
              </w:r>
            </w:hyperlink>
          </w:p>
        </w:tc>
        <w:tc>
          <w:tcPr>
            <w:tcW w:w="2208" w:type="dxa"/>
            <w:tcBorders>
              <w:left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15%</w:t>
            </w: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left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 наличии почетного звания, начинающегося со слова "народный"</w:t>
            </w:r>
            <w:hyperlink w:anchor="sub_3211">
              <w:r>
                <w:rPr>
                  <w:rFonts w:ascii="Times New Roman CYR" w:hAnsi="Times New Roman CYR" w:cs="Times New Roman CYR"/>
                  <w:color w:val="106BBE"/>
                  <w:sz w:val="24"/>
                  <w:szCs w:val="24"/>
                </w:rPr>
                <w:t>*</w:t>
              </w:r>
            </w:hyperlink>
          </w:p>
        </w:tc>
        <w:tc>
          <w:tcPr>
            <w:tcW w:w="2208" w:type="dxa"/>
            <w:tcBorders>
              <w:left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20%</w:t>
            </w: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left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 5 лет до 10 лет</w:t>
            </w:r>
          </w:p>
        </w:tc>
        <w:tc>
          <w:tcPr>
            <w:tcW w:w="2208" w:type="dxa"/>
            <w:tcBorders>
              <w:left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15%</w:t>
            </w: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left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при наличии ученой степени кандидата наук, культурологии, </w:t>
            </w:r>
            <w:r>
              <w:rPr>
                <w:rFonts w:ascii="Times New Roman CYR" w:hAnsi="Times New Roman CYR" w:cs="Times New Roman CYR"/>
                <w:sz w:val="24"/>
                <w:szCs w:val="24"/>
              </w:rPr>
              <w:lastRenderedPageBreak/>
              <w:t>искусствоведения</w:t>
            </w:r>
            <w:hyperlink w:anchor="sub_6212">
              <w:r>
                <w:rPr>
                  <w:rFonts w:ascii="Times New Roman CYR" w:hAnsi="Times New Roman CYR" w:cs="Times New Roman CYR"/>
                  <w:color w:val="106BBE"/>
                  <w:sz w:val="24"/>
                  <w:szCs w:val="24"/>
                </w:rPr>
                <w:t>**</w:t>
              </w:r>
            </w:hyperlink>
          </w:p>
        </w:tc>
        <w:tc>
          <w:tcPr>
            <w:tcW w:w="2208" w:type="dxa"/>
            <w:tcBorders>
              <w:left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lastRenderedPageBreak/>
              <w:t>25%</w:t>
            </w: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left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 наличии ученой степени доктора наук, культурологии, искусствоведения</w:t>
            </w:r>
            <w:hyperlink w:anchor="sub_6212">
              <w:r>
                <w:rPr>
                  <w:rFonts w:ascii="Times New Roman CYR" w:hAnsi="Times New Roman CYR" w:cs="Times New Roman CYR"/>
                  <w:color w:val="106BBE"/>
                  <w:sz w:val="24"/>
                  <w:szCs w:val="24"/>
                </w:rPr>
                <w:t>**</w:t>
              </w:r>
            </w:hyperlink>
          </w:p>
        </w:tc>
        <w:tc>
          <w:tcPr>
            <w:tcW w:w="2208" w:type="dxa"/>
            <w:tcBorders>
              <w:left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30%</w:t>
            </w: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left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 наличии почетного звания, начинающегося со слова "Заслуженный</w:t>
            </w:r>
            <w:hyperlink w:anchor="sub_6212">
              <w:r>
                <w:rPr>
                  <w:rFonts w:ascii="Times New Roman CYR" w:hAnsi="Times New Roman CYR" w:cs="Times New Roman CYR"/>
                  <w:color w:val="106BBE"/>
                  <w:sz w:val="24"/>
                  <w:szCs w:val="24"/>
                </w:rPr>
                <w:t>**</w:t>
              </w:r>
            </w:hyperlink>
          </w:p>
        </w:tc>
        <w:tc>
          <w:tcPr>
            <w:tcW w:w="2208" w:type="dxa"/>
            <w:tcBorders>
              <w:left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25%</w:t>
            </w: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left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 наличии почетного звания, начинающегося со слова "народный"</w:t>
            </w:r>
            <w:hyperlink w:anchor="sub_6212">
              <w:r>
                <w:rPr>
                  <w:rFonts w:ascii="Times New Roman CYR" w:hAnsi="Times New Roman CYR" w:cs="Times New Roman CYR"/>
                  <w:color w:val="106BBE"/>
                  <w:sz w:val="24"/>
                  <w:szCs w:val="24"/>
                </w:rPr>
                <w:t>**</w:t>
              </w:r>
            </w:hyperlink>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свыше 10 лет</w:t>
            </w:r>
          </w:p>
        </w:tc>
        <w:tc>
          <w:tcPr>
            <w:tcW w:w="2208" w:type="dxa"/>
            <w:tcBorders>
              <w:left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30%</w:t>
            </w:r>
          </w:p>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25%</w:t>
            </w: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 наличии ученой степени кандидата наук, культурологии, искусствоведения</w:t>
            </w:r>
            <w:hyperlink w:anchor="sub_6212">
              <w:r>
                <w:rPr>
                  <w:rFonts w:ascii="Times New Roman CYR" w:hAnsi="Times New Roman CYR" w:cs="Times New Roman CYR"/>
                  <w:color w:val="106BBE"/>
                  <w:sz w:val="24"/>
                  <w:szCs w:val="24"/>
                </w:rPr>
                <w:t>**</w:t>
              </w:r>
            </w:hyperlink>
          </w:p>
        </w:tc>
        <w:tc>
          <w:tcPr>
            <w:tcW w:w="2208" w:type="dxa"/>
            <w:tcBorders>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35%</w:t>
            </w: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 наличии ученой степени доктора наук, культурологии, искусствоведения</w:t>
            </w:r>
            <w:hyperlink w:anchor="sub_3211">
              <w:r>
                <w:rPr>
                  <w:rFonts w:ascii="Times New Roman CYR" w:hAnsi="Times New Roman CYR" w:cs="Times New Roman CYR"/>
                  <w:color w:val="106BBE"/>
                  <w:sz w:val="24"/>
                  <w:szCs w:val="24"/>
                </w:rPr>
                <w:t>*</w:t>
              </w:r>
            </w:hyperlink>
          </w:p>
        </w:tc>
        <w:tc>
          <w:tcPr>
            <w:tcW w:w="22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40%</w:t>
            </w:r>
          </w:p>
        </w:tc>
      </w:tr>
      <w:tr w:rsidR="00B57FBD">
        <w:tc>
          <w:tcPr>
            <w:tcW w:w="97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691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 наличии почетного звания, начинающегося со слова "Заслуженный</w:t>
            </w:r>
            <w:hyperlink w:anchor="sub_6212">
              <w:r>
                <w:rPr>
                  <w:rFonts w:ascii="Times New Roman CYR" w:hAnsi="Times New Roman CYR" w:cs="Times New Roman CYR"/>
                  <w:color w:val="106BBE"/>
                  <w:sz w:val="24"/>
                  <w:szCs w:val="24"/>
                </w:rPr>
                <w:t>**</w:t>
              </w:r>
            </w:hyperlink>
          </w:p>
        </w:tc>
        <w:tc>
          <w:tcPr>
            <w:tcW w:w="22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35%</w:t>
            </w:r>
          </w:p>
        </w:tc>
      </w:tr>
      <w:tr w:rsidR="00B57FBD">
        <w:tc>
          <w:tcPr>
            <w:tcW w:w="978" w:type="dxa"/>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bookmarkStart w:id="65" w:name="sub_58"/>
            <w:bookmarkEnd w:id="65"/>
          </w:p>
        </w:tc>
        <w:tc>
          <w:tcPr>
            <w:tcW w:w="691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 наличии почетного звания, начинающегося со слова "народный"</w:t>
            </w:r>
            <w:hyperlink w:anchor="sub_6212">
              <w:r>
                <w:rPr>
                  <w:rFonts w:ascii="Times New Roman CYR" w:hAnsi="Times New Roman CYR" w:cs="Times New Roman CYR"/>
                  <w:color w:val="106BBE"/>
                  <w:sz w:val="24"/>
                  <w:szCs w:val="24"/>
                </w:rPr>
                <w:t>**</w:t>
              </w:r>
            </w:hyperlink>
          </w:p>
        </w:tc>
        <w:tc>
          <w:tcPr>
            <w:tcW w:w="22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40%</w:t>
            </w:r>
          </w:p>
        </w:tc>
      </w:tr>
    </w:tbl>
    <w:p w:rsidR="00B57FBD" w:rsidRDefault="00B57FBD">
      <w:pPr>
        <w:widowControl w:val="0"/>
        <w:spacing w:after="0" w:line="240" w:lineRule="auto"/>
        <w:jc w:val="both"/>
        <w:rPr>
          <w:rFonts w:ascii="Times New Roman CYR" w:hAnsi="Times New Roman CYR" w:cs="Times New Roman CYR"/>
          <w:sz w:val="24"/>
          <w:szCs w:val="24"/>
        </w:rPr>
      </w:pP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color w:val="26282F"/>
          <w:sz w:val="24"/>
          <w:szCs w:val="24"/>
        </w:rPr>
        <w:t>&lt;*&gt;</w:t>
      </w:r>
      <w:r>
        <w:rPr>
          <w:rFonts w:ascii="Times New Roman CYR" w:hAnsi="Times New Roman CYR" w:cs="Times New Roman CYR"/>
          <w:sz w:val="24"/>
          <w:szCs w:val="24"/>
        </w:rPr>
        <w:t xml:space="preserve"> размеры выплат при наличии одновременно почетного звания и ученой степени суммируются.</w:t>
      </w:r>
    </w:p>
    <w:p w:rsidR="00B57FBD" w:rsidRDefault="00F55449">
      <w:pPr>
        <w:widowControl w:val="0"/>
        <w:spacing w:after="0" w:line="240" w:lineRule="auto"/>
        <w:jc w:val="both"/>
        <w:rPr>
          <w:rFonts w:ascii="Times New Roman CYR" w:hAnsi="Times New Roman CYR" w:cs="Times New Roman CYR"/>
          <w:sz w:val="24"/>
          <w:szCs w:val="24"/>
        </w:rPr>
      </w:pPr>
      <w:bookmarkStart w:id="66" w:name="sub_3211"/>
      <w:bookmarkEnd w:id="66"/>
      <w:r>
        <w:rPr>
          <w:rFonts w:ascii="Times New Roman CYR" w:hAnsi="Times New Roman CYR" w:cs="Times New Roman CYR"/>
          <w:b/>
          <w:bCs/>
          <w:color w:val="26282F"/>
          <w:sz w:val="24"/>
          <w:szCs w:val="24"/>
        </w:rPr>
        <w:t>&lt;**&gt;</w:t>
      </w:r>
      <w:r>
        <w:rPr>
          <w:rFonts w:ascii="Times New Roman CYR" w:hAnsi="Times New Roman CYR" w:cs="Times New Roman CYR"/>
          <w:sz w:val="24"/>
          <w:szCs w:val="24"/>
        </w:rPr>
        <w:t xml:space="preserve"> производится при условии соответствия ученой степени или почетного звания профилю учреждения или профилю педагогической деятельности (преподаваемых дисциплин).</w:t>
      </w:r>
    </w:p>
    <w:p w:rsidR="00B57FBD" w:rsidRDefault="00F55449">
      <w:pPr>
        <w:widowControl w:val="0"/>
        <w:spacing w:after="0" w:line="240" w:lineRule="auto"/>
        <w:jc w:val="both"/>
        <w:rPr>
          <w:rFonts w:ascii="Times New Roman CYR" w:hAnsi="Times New Roman CYR" w:cs="Times New Roman CYR"/>
          <w:sz w:val="24"/>
          <w:szCs w:val="24"/>
        </w:rPr>
      </w:pPr>
      <w:bookmarkStart w:id="67" w:name="sub_6212"/>
      <w:bookmarkEnd w:id="67"/>
      <w:r>
        <w:rPr>
          <w:rFonts w:ascii="Times New Roman CYR" w:hAnsi="Times New Roman CYR" w:cs="Times New Roman CYR"/>
          <w:sz w:val="24"/>
          <w:szCs w:val="24"/>
        </w:rPr>
        <w:t>Персональные выплаты устанавливаются в процентах к окладу (должностному окладу) без учета повышающих коэффициентов.</w:t>
      </w:r>
      <w:bookmarkStart w:id="68" w:name="sub_6213"/>
      <w:bookmarkEnd w:id="68"/>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6.20. Выплаты стимулирующего характера для руководителя учреждения, за исключением персональных выплат и выплат по итогам работы, устанавливаются на срок не более трех месяцев в процентах от должностного оклада.</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Выплаты стимулирующего характера для заместителей руководителя учреждения, за исключением персональных выплат и выплат по итогам работы, устанавливаются приказом руководителя учреждения на срок не более трех месяцев.</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Персональные выплаты руководителю учреждения устанавливаются по решению главного управления образования администрации города на срок не более одного года.</w:t>
      </w:r>
      <w:bookmarkStart w:id="69" w:name="sub_6223"/>
      <w:bookmarkEnd w:id="69"/>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6.21. Размер выплат по итогам работы максимальным размером не ограничивается и может выплачиваться руководителю, его заместителям по следующим основаниям:</w:t>
      </w:r>
    </w:p>
    <w:tbl>
      <w:tblPr>
        <w:tblW w:w="10064" w:type="dxa"/>
        <w:tblInd w:w="109" w:type="dxa"/>
        <w:tblLayout w:type="fixed"/>
        <w:tblLook w:val="0000"/>
      </w:tblPr>
      <w:tblGrid>
        <w:gridCol w:w="2411"/>
        <w:gridCol w:w="2408"/>
        <w:gridCol w:w="2552"/>
        <w:gridCol w:w="2693"/>
      </w:tblGrid>
      <w:tr w:rsidR="00B57FBD" w:rsidTr="005B3DFE">
        <w:tc>
          <w:tcPr>
            <w:tcW w:w="2411"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Критерии</w:t>
            </w:r>
          </w:p>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оценки результативности</w:t>
            </w:r>
          </w:p>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 качества труда</w:t>
            </w:r>
          </w:p>
        </w:tc>
        <w:tc>
          <w:tcPr>
            <w:tcW w:w="4960"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Условия</w:t>
            </w:r>
          </w:p>
        </w:tc>
        <w:tc>
          <w:tcPr>
            <w:tcW w:w="2693"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размер</w:t>
            </w:r>
          </w:p>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к окладу (должностному окладу), ставке</w:t>
            </w:r>
          </w:p>
        </w:tc>
      </w:tr>
      <w:tr w:rsidR="00B57FBD" w:rsidTr="005B3DFE">
        <w:tc>
          <w:tcPr>
            <w:tcW w:w="2411"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4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w:t>
            </w:r>
          </w:p>
        </w:tc>
        <w:tc>
          <w:tcPr>
            <w:tcW w:w="25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индикатор</w:t>
            </w:r>
          </w:p>
        </w:tc>
        <w:tc>
          <w:tcPr>
            <w:tcW w:w="2693"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r>
      <w:tr w:rsidR="00B57FBD" w:rsidTr="005B3DFE">
        <w:tc>
          <w:tcPr>
            <w:tcW w:w="241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24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w:t>
            </w: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w:t>
            </w:r>
          </w:p>
        </w:tc>
      </w:tr>
      <w:tr w:rsidR="00B57FBD" w:rsidTr="005B3DFE">
        <w:tc>
          <w:tcPr>
            <w:tcW w:w="2411"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Степень освоения выделенных бюджетных средств</w:t>
            </w:r>
          </w:p>
        </w:tc>
        <w:tc>
          <w:tcPr>
            <w:tcW w:w="2408"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процент освоения выделенных бюджетных средств</w:t>
            </w:r>
          </w:p>
        </w:tc>
        <w:tc>
          <w:tcPr>
            <w:tcW w:w="25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 98% до 99%</w:t>
            </w: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70%</w:t>
            </w:r>
          </w:p>
        </w:tc>
      </w:tr>
      <w:tr w:rsidR="00B57FBD" w:rsidTr="005B3DFE">
        <w:tc>
          <w:tcPr>
            <w:tcW w:w="2411"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40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 99,1% до 100%</w:t>
            </w: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100%</w:t>
            </w:r>
          </w:p>
        </w:tc>
      </w:tr>
      <w:tr w:rsidR="00B57FBD" w:rsidTr="005B3DFE">
        <w:tc>
          <w:tcPr>
            <w:tcW w:w="2411"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Проведение</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ремонтных работ</w:t>
            </w:r>
          </w:p>
        </w:tc>
        <w:tc>
          <w:tcPr>
            <w:tcW w:w="24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текущий ремонт</w:t>
            </w:r>
          </w:p>
        </w:tc>
        <w:tc>
          <w:tcPr>
            <w:tcW w:w="2552"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выполнен в срок,</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качественно,</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 полном объеме</w:t>
            </w: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25%</w:t>
            </w:r>
          </w:p>
        </w:tc>
      </w:tr>
      <w:tr w:rsidR="00B57FBD" w:rsidTr="005B3DFE">
        <w:tc>
          <w:tcPr>
            <w:tcW w:w="2411"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4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капитальный ремонт</w:t>
            </w:r>
          </w:p>
        </w:tc>
        <w:tc>
          <w:tcPr>
            <w:tcW w:w="2552"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50%</w:t>
            </w:r>
          </w:p>
        </w:tc>
      </w:tr>
      <w:tr w:rsidR="00B57FBD" w:rsidTr="005B3DFE">
        <w:tc>
          <w:tcPr>
            <w:tcW w:w="241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Подготовка</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образовательного учреждения к новому учебному году</w:t>
            </w:r>
          </w:p>
        </w:tc>
        <w:tc>
          <w:tcPr>
            <w:tcW w:w="24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учреждение принято</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надзорными органами</w:t>
            </w:r>
          </w:p>
        </w:tc>
        <w:tc>
          <w:tcPr>
            <w:tcW w:w="25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без замечаний</w:t>
            </w: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50%</w:t>
            </w:r>
          </w:p>
        </w:tc>
      </w:tr>
      <w:tr w:rsidR="00B57FBD" w:rsidTr="005B3DFE">
        <w:tc>
          <w:tcPr>
            <w:tcW w:w="241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Участие в инновационной деятельности</w:t>
            </w:r>
          </w:p>
        </w:tc>
        <w:tc>
          <w:tcPr>
            <w:tcW w:w="24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наличие реализуемых проектов</w:t>
            </w:r>
          </w:p>
        </w:tc>
        <w:tc>
          <w:tcPr>
            <w:tcW w:w="25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реализация</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проектов</w:t>
            </w: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100%</w:t>
            </w:r>
          </w:p>
        </w:tc>
      </w:tr>
      <w:tr w:rsidR="00B57FBD" w:rsidTr="005B3DFE">
        <w:tc>
          <w:tcPr>
            <w:tcW w:w="2411"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Организация</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и проведение </w:t>
            </w:r>
            <w:r>
              <w:rPr>
                <w:rFonts w:ascii="Times New Roman CYR" w:hAnsi="Times New Roman CYR" w:cs="Times New Roman CYR"/>
                <w:sz w:val="24"/>
                <w:szCs w:val="24"/>
              </w:rPr>
              <w:lastRenderedPageBreak/>
              <w:t>важных работ, мероприятий</w:t>
            </w:r>
          </w:p>
        </w:tc>
        <w:tc>
          <w:tcPr>
            <w:tcW w:w="2408"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наличие</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важных работ, </w:t>
            </w:r>
            <w:r>
              <w:rPr>
                <w:rFonts w:ascii="Times New Roman CYR" w:hAnsi="Times New Roman CYR" w:cs="Times New Roman CYR"/>
                <w:sz w:val="24"/>
                <w:szCs w:val="24"/>
              </w:rPr>
              <w:lastRenderedPageBreak/>
              <w:t>мероприятий</w:t>
            </w:r>
          </w:p>
        </w:tc>
        <w:tc>
          <w:tcPr>
            <w:tcW w:w="25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международные</w:t>
            </w: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90%</w:t>
            </w:r>
          </w:p>
        </w:tc>
      </w:tr>
      <w:tr w:rsidR="00B57FBD" w:rsidTr="005B3DFE">
        <w:tc>
          <w:tcPr>
            <w:tcW w:w="2411"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40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федеральные</w:t>
            </w: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80%</w:t>
            </w:r>
          </w:p>
        </w:tc>
      </w:tr>
      <w:tr w:rsidR="00B57FBD" w:rsidTr="005B3DFE">
        <w:tc>
          <w:tcPr>
            <w:tcW w:w="2411"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40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межрегиональные</w:t>
            </w: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70%</w:t>
            </w:r>
          </w:p>
        </w:tc>
      </w:tr>
      <w:tr w:rsidR="00B57FBD" w:rsidTr="005B3DFE">
        <w:tc>
          <w:tcPr>
            <w:tcW w:w="2411"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40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региональные</w:t>
            </w: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60%</w:t>
            </w:r>
          </w:p>
        </w:tc>
      </w:tr>
      <w:tr w:rsidR="00B57FBD" w:rsidTr="005B3DFE">
        <w:tc>
          <w:tcPr>
            <w:tcW w:w="2411"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40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внутри учреждения</w:t>
            </w: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50%</w:t>
            </w:r>
          </w:p>
        </w:tc>
      </w:tr>
      <w:tr w:rsidR="00B57FBD" w:rsidTr="005B3DFE">
        <w:tc>
          <w:tcPr>
            <w:tcW w:w="241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Повышение</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эффективности (сокращение) бюджетных</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расходов</w:t>
            </w:r>
          </w:p>
        </w:tc>
        <w:tc>
          <w:tcPr>
            <w:tcW w:w="240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проведение мероприятий по снижению потребления коммунальных услуг</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(ресурсосбережение) без учета благоприятных</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погодных условий</w:t>
            </w:r>
          </w:p>
        </w:tc>
        <w:tc>
          <w:tcPr>
            <w:tcW w:w="255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уменьшение объема фактически потребляемых учреждением энергоресурсов не менее чем на 3% в год</w:t>
            </w:r>
          </w:p>
        </w:tc>
        <w:tc>
          <w:tcPr>
            <w:tcW w:w="2693"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10%</w:t>
            </w:r>
          </w:p>
        </w:tc>
      </w:tr>
    </w:tbl>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6.22. Заместителям руководителя размер стимулирующих выплат устанавливается приказом руководителя учреждения.</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6.23. Руководителю, их заместителям может оказываться единовременная материальная помощь по основаниям и в размере, установленном </w:t>
      </w:r>
      <w:hyperlink w:anchor="sub_500">
        <w:r>
          <w:rPr>
            <w:rFonts w:ascii="Times New Roman CYR" w:hAnsi="Times New Roman CYR" w:cs="Times New Roman CYR"/>
            <w:sz w:val="24"/>
            <w:szCs w:val="24"/>
          </w:rPr>
          <w:t>разделом V</w:t>
        </w:r>
      </w:hyperlink>
      <w:r>
        <w:rPr>
          <w:rFonts w:ascii="Times New Roman CYR" w:hAnsi="Times New Roman CYR" w:cs="Times New Roman CYR"/>
          <w:sz w:val="24"/>
          <w:szCs w:val="24"/>
        </w:rPr>
        <w:t xml:space="preserve"> настоящего Положения.</w:t>
      </w:r>
    </w:p>
    <w:p w:rsidR="00B57FBD" w:rsidRDefault="00F55449">
      <w:pPr>
        <w:widowControl w:val="0"/>
        <w:spacing w:after="0" w:line="240" w:lineRule="auto"/>
        <w:jc w:val="both"/>
        <w:rPr>
          <w:rFonts w:ascii="Times New Roman CYR" w:hAnsi="Times New Roman CYR" w:cs="Times New Roman CYR"/>
          <w:sz w:val="24"/>
          <w:szCs w:val="24"/>
        </w:rPr>
      </w:pPr>
      <w:bookmarkStart w:id="70" w:name="sub_625"/>
      <w:bookmarkEnd w:id="70"/>
      <w:r>
        <w:rPr>
          <w:rFonts w:ascii="Times New Roman CYR" w:hAnsi="Times New Roman CYR" w:cs="Times New Roman CYR"/>
          <w:sz w:val="24"/>
          <w:szCs w:val="24"/>
        </w:rPr>
        <w:t>6.24. Единовременная материальная помощь, предоставляемая руководителю учреждения в соответствии с настоящим Положением, выплачивается на основании приказа главного управления образования администрации города в пределах утвержденного фонда оплаты труда учреждения.</w:t>
      </w:r>
    </w:p>
    <w:p w:rsidR="00B57FBD" w:rsidRDefault="00F55449">
      <w:pPr>
        <w:widowControl w:val="0"/>
        <w:spacing w:after="0" w:line="240" w:lineRule="auto"/>
        <w:jc w:val="both"/>
        <w:rPr>
          <w:rFonts w:ascii="Times New Roman CYR" w:hAnsi="Times New Roman CYR" w:cs="Times New Roman CYR"/>
          <w:sz w:val="24"/>
          <w:szCs w:val="24"/>
        </w:rPr>
      </w:pPr>
      <w:bookmarkStart w:id="71" w:name="sub_626"/>
      <w:bookmarkEnd w:id="71"/>
      <w:r>
        <w:rPr>
          <w:rFonts w:ascii="Times New Roman CYR" w:hAnsi="Times New Roman CYR" w:cs="Times New Roman CYR"/>
          <w:sz w:val="24"/>
          <w:szCs w:val="24"/>
        </w:rPr>
        <w:t>6.25. Выплата единовременной материальной помощи заместителям руководителя учреждения производится на основании приказа руководителя учреждения с учетом норм настоящего Положения в пределах утвержденного фонда оплаты труда учреждения.</w:t>
      </w:r>
      <w:bookmarkStart w:id="72" w:name="sub_627"/>
      <w:bookmarkEnd w:id="72"/>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6.26. Часть средств, полученных от предпринимательской и иной приносящей доход деятельности, направляется на выплаты стимулирующего характера руководителю учреждения с учетом недопущения повышения предельного объема средств на выплаты стимулирующего характера, предусмотренного в абзаце первом </w:t>
      </w:r>
      <w:hyperlink w:anchor="sub_612">
        <w:r>
          <w:rPr>
            <w:rFonts w:ascii="Times New Roman CYR" w:hAnsi="Times New Roman CYR" w:cs="Times New Roman CYR"/>
            <w:sz w:val="24"/>
            <w:szCs w:val="24"/>
          </w:rPr>
          <w:t>пункта 6.12</w:t>
        </w:r>
      </w:hyperlink>
      <w:r>
        <w:rPr>
          <w:rFonts w:ascii="Times New Roman CYR" w:hAnsi="Times New Roman CYR" w:cs="Times New Roman CYR"/>
          <w:sz w:val="24"/>
          <w:szCs w:val="24"/>
        </w:rPr>
        <w:t xml:space="preserve"> настоящего Положения.</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Выплаты стимулирующего характера руководителю учреждения за счет средств, полученных от приносящей доход деятельности, предназначены для усиления заинтересованности руководителя учреждения в повышении результативности профессиональной деятельности, своевременном исполнении должностных обязанностей.</w:t>
      </w: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Размер выплат стимулирующего характера за интенсивность и высокие результаты работы руководителям учреждений за счет средств, полученных от приносящей доход деятельности, устанавливается в процентах от размера доходов, полученных учреждением от приносящей доход деятельности, в отчетном квартале с учетом следующих критериев оценки результативности и качества труда руководителя учреждения и выплачиваются ежемесячно:</w:t>
      </w:r>
    </w:p>
    <w:tbl>
      <w:tblPr>
        <w:tblW w:w="10064" w:type="dxa"/>
        <w:tblInd w:w="109" w:type="dxa"/>
        <w:tblLayout w:type="fixed"/>
        <w:tblLook w:val="0000"/>
      </w:tblPr>
      <w:tblGrid>
        <w:gridCol w:w="2268"/>
        <w:gridCol w:w="3260"/>
        <w:gridCol w:w="2268"/>
        <w:gridCol w:w="2268"/>
      </w:tblGrid>
      <w:tr w:rsidR="00B57FBD" w:rsidTr="00D13248">
        <w:tc>
          <w:tcPr>
            <w:tcW w:w="2268"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Критерии оценки результативности и качества труда</w:t>
            </w:r>
          </w:p>
        </w:tc>
        <w:tc>
          <w:tcPr>
            <w:tcW w:w="5528"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Условия</w:t>
            </w:r>
          </w:p>
        </w:tc>
        <w:tc>
          <w:tcPr>
            <w:tcW w:w="2268"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размер (%) от доходов полученной организацией от приносящей доход деятельности</w:t>
            </w:r>
          </w:p>
        </w:tc>
      </w:tr>
      <w:tr w:rsidR="00B57FBD" w:rsidTr="00D13248">
        <w:tc>
          <w:tcPr>
            <w:tcW w:w="226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w:t>
            </w:r>
          </w:p>
        </w:tc>
        <w:tc>
          <w:tcPr>
            <w:tcW w:w="226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индикатор</w:t>
            </w:r>
          </w:p>
        </w:tc>
        <w:tc>
          <w:tcPr>
            <w:tcW w:w="226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r>
      <w:tr w:rsidR="00B57FBD" w:rsidTr="00D13248">
        <w:tc>
          <w:tcPr>
            <w:tcW w:w="10064" w:type="dxa"/>
            <w:gridSpan w:val="4"/>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Выплаты за интенсивность и высокие результаты работы</w:t>
            </w:r>
          </w:p>
        </w:tc>
      </w:tr>
      <w:tr w:rsidR="00B57FBD" w:rsidTr="00D13248">
        <w:tc>
          <w:tcPr>
            <w:tcW w:w="2268"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Доход, полученный организацией от приносящей доход деятельности</w:t>
            </w:r>
          </w:p>
        </w:tc>
        <w:tc>
          <w:tcPr>
            <w:tcW w:w="3260"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доля доходов организации от приносящей доход деятельности в отчетном квартале к объему средств, предусмотренному на выполнение муниципального задания</w:t>
            </w:r>
          </w:p>
        </w:tc>
        <w:tc>
          <w:tcPr>
            <w:tcW w:w="226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 1% до 15,9%</w:t>
            </w:r>
          </w:p>
        </w:tc>
        <w:tc>
          <w:tcPr>
            <w:tcW w:w="226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0,5</w:t>
            </w:r>
          </w:p>
        </w:tc>
      </w:tr>
      <w:tr w:rsidR="00B57FBD" w:rsidTr="00D13248">
        <w:tc>
          <w:tcPr>
            <w:tcW w:w="226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3260"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 16% до 25,9%</w:t>
            </w:r>
          </w:p>
        </w:tc>
        <w:tc>
          <w:tcPr>
            <w:tcW w:w="226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1,0</w:t>
            </w:r>
          </w:p>
        </w:tc>
      </w:tr>
      <w:tr w:rsidR="00B57FBD" w:rsidTr="00D13248">
        <w:tc>
          <w:tcPr>
            <w:tcW w:w="226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3260"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 26% до 30,9%</w:t>
            </w:r>
          </w:p>
        </w:tc>
        <w:tc>
          <w:tcPr>
            <w:tcW w:w="226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1,5</w:t>
            </w:r>
          </w:p>
        </w:tc>
      </w:tr>
      <w:tr w:rsidR="00B57FBD" w:rsidTr="00D13248">
        <w:tc>
          <w:tcPr>
            <w:tcW w:w="2268"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3260" w:type="dxa"/>
            <w:vMerge/>
            <w:tcBorders>
              <w:top w:val="single" w:sz="4" w:space="0" w:color="000000"/>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 31% и выше</w:t>
            </w:r>
          </w:p>
        </w:tc>
        <w:tc>
          <w:tcPr>
            <w:tcW w:w="226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2,0</w:t>
            </w:r>
          </w:p>
        </w:tc>
      </w:tr>
    </w:tbl>
    <w:p w:rsidR="00B57FBD" w:rsidRDefault="00B57FBD">
      <w:pPr>
        <w:widowControl w:val="0"/>
        <w:spacing w:after="0" w:line="240" w:lineRule="auto"/>
        <w:jc w:val="both"/>
        <w:rPr>
          <w:rFonts w:ascii="Times New Roman CYR" w:hAnsi="Times New Roman CYR" w:cs="Times New Roman CYR"/>
          <w:sz w:val="24"/>
          <w:szCs w:val="24"/>
        </w:rPr>
      </w:pPr>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6.27. Предельный уровень соотношения среднемесячной заработной платы руководителя, его заместителя и главных бухгалтеров учреждений, формируемой за счет всех источников </w:t>
      </w:r>
      <w:r>
        <w:rPr>
          <w:rFonts w:ascii="Times New Roman CYR" w:hAnsi="Times New Roman CYR" w:cs="Times New Roman CYR"/>
          <w:sz w:val="24"/>
          <w:szCs w:val="24"/>
        </w:rPr>
        <w:lastRenderedPageBreak/>
        <w:t xml:space="preserve">финансового обеспечения и рассчитываемой за календарный год, и среднемесячной заработной платы работников этих учреждений (без учета заработной платы руководителя, заместителей руководителя и главного бухгалтера) определяется главным управлением образования администрации города в размере, не превышающем размера, установленного </w:t>
      </w:r>
      <w:hyperlink w:anchor="sub_1600">
        <w:r>
          <w:rPr>
            <w:rFonts w:ascii="Times New Roman CYR" w:hAnsi="Times New Roman CYR" w:cs="Times New Roman CYR"/>
            <w:sz w:val="24"/>
            <w:szCs w:val="24"/>
          </w:rPr>
          <w:t>Приложением</w:t>
        </w:r>
      </w:hyperlink>
      <w:r>
        <w:rPr>
          <w:rFonts w:ascii="Times New Roman CYR" w:hAnsi="Times New Roman CYR" w:cs="Times New Roman CYR"/>
          <w:sz w:val="24"/>
          <w:szCs w:val="24"/>
        </w:rPr>
        <w:t xml:space="preserve"> № 7 к настоящему Положению.</w:t>
      </w:r>
    </w:p>
    <w:p w:rsidR="00B57FBD" w:rsidRDefault="00B57FBD">
      <w:pPr>
        <w:widowControl w:val="0"/>
        <w:spacing w:after="0" w:line="240" w:lineRule="auto"/>
        <w:jc w:val="both"/>
        <w:rPr>
          <w:rFonts w:ascii="Times New Roman CYR" w:hAnsi="Times New Roman CYR" w:cs="Times New Roman CYR"/>
          <w:sz w:val="24"/>
          <w:szCs w:val="24"/>
        </w:rPr>
      </w:pPr>
    </w:p>
    <w:p w:rsidR="00B57FBD" w:rsidRDefault="00B57FBD">
      <w:pPr>
        <w:widowControl w:val="0"/>
        <w:spacing w:after="0" w:line="240" w:lineRule="auto"/>
        <w:jc w:val="both"/>
        <w:rPr>
          <w:rFonts w:ascii="Times New Roman CYR" w:hAnsi="Times New Roman CYR" w:cs="Times New Roman CYR"/>
          <w:sz w:val="24"/>
          <w:szCs w:val="24"/>
        </w:rPr>
        <w:sectPr w:rsidR="00B57FBD" w:rsidSect="00B96F2C">
          <w:footerReference w:type="default" r:id="rId55"/>
          <w:pgSz w:w="11906" w:h="16800"/>
          <w:pgMar w:top="568" w:right="566" w:bottom="426" w:left="1134" w:header="0" w:footer="0" w:gutter="0"/>
          <w:cols w:space="720"/>
          <w:formProt w:val="0"/>
          <w:docGrid w:linePitch="100"/>
        </w:sectPr>
      </w:pPr>
    </w:p>
    <w:p w:rsidR="00B57FBD" w:rsidRDefault="00F55449">
      <w:pPr>
        <w:widowControl w:val="0"/>
        <w:spacing w:after="0" w:line="240" w:lineRule="auto"/>
        <w:ind w:firstLine="698"/>
        <w:jc w:val="right"/>
        <w:rPr>
          <w:rFonts w:ascii="Times New Roman" w:eastAsiaTheme="minorEastAsia" w:hAnsi="Times New Roman"/>
          <w:sz w:val="24"/>
          <w:szCs w:val="24"/>
        </w:rPr>
      </w:pPr>
      <w:r>
        <w:rPr>
          <w:rFonts w:ascii="Times New Roman" w:eastAsiaTheme="minorEastAsia" w:hAnsi="Times New Roman"/>
          <w:b/>
          <w:bCs/>
          <w:color w:val="26282F"/>
          <w:sz w:val="24"/>
          <w:szCs w:val="24"/>
        </w:rPr>
        <w:lastRenderedPageBreak/>
        <w:t>Приложение 1</w:t>
      </w:r>
    </w:p>
    <w:p w:rsidR="00B57FBD" w:rsidRDefault="00F55449">
      <w:pPr>
        <w:widowControl w:val="0"/>
        <w:spacing w:after="0" w:line="240" w:lineRule="auto"/>
        <w:ind w:firstLine="698"/>
        <w:jc w:val="right"/>
        <w:rPr>
          <w:rFonts w:ascii="Times New Roman" w:eastAsiaTheme="minorEastAsia" w:hAnsi="Times New Roman"/>
          <w:sz w:val="24"/>
          <w:szCs w:val="24"/>
        </w:rPr>
      </w:pPr>
      <w:r>
        <w:rPr>
          <w:rFonts w:ascii="Times New Roman" w:eastAsiaTheme="minorEastAsia" w:hAnsi="Times New Roman"/>
          <w:b/>
          <w:bCs/>
          <w:color w:val="26282F"/>
          <w:sz w:val="24"/>
          <w:szCs w:val="24"/>
        </w:rPr>
        <w:t xml:space="preserve">к Положению </w:t>
      </w:r>
    </w:p>
    <w:p w:rsidR="00B57FBD" w:rsidRDefault="00F55449">
      <w:pPr>
        <w:widowControl w:val="0"/>
        <w:spacing w:after="0" w:line="240" w:lineRule="auto"/>
        <w:ind w:firstLine="698"/>
        <w:jc w:val="right"/>
        <w:rPr>
          <w:rFonts w:ascii="Times New Roman" w:eastAsiaTheme="minorEastAsia" w:hAnsi="Times New Roman"/>
          <w:sz w:val="24"/>
          <w:szCs w:val="24"/>
        </w:rPr>
      </w:pPr>
      <w:r>
        <w:rPr>
          <w:rFonts w:ascii="Times New Roman" w:eastAsiaTheme="minorEastAsia" w:hAnsi="Times New Roman"/>
          <w:b/>
          <w:bCs/>
          <w:color w:val="26282F"/>
          <w:sz w:val="24"/>
          <w:szCs w:val="24"/>
        </w:rPr>
        <w:t>об оплате труда работников МАОУ СШ № 90</w:t>
      </w:r>
    </w:p>
    <w:p w:rsidR="00B57FBD" w:rsidRDefault="00B57FBD">
      <w:pPr>
        <w:spacing w:line="240" w:lineRule="auto"/>
        <w:rPr>
          <w:rFonts w:ascii="Times New Roman" w:hAnsi="Times New Roman"/>
          <w:sz w:val="24"/>
          <w:szCs w:val="24"/>
        </w:rPr>
      </w:pPr>
    </w:p>
    <w:p w:rsidR="00B57FBD" w:rsidRDefault="00F55449">
      <w:pPr>
        <w:spacing w:line="240" w:lineRule="auto"/>
        <w:jc w:val="center"/>
        <w:rPr>
          <w:rFonts w:ascii="Times New Roman" w:hAnsi="Times New Roman"/>
          <w:b/>
          <w:sz w:val="24"/>
          <w:szCs w:val="24"/>
        </w:rPr>
      </w:pPr>
      <w:r>
        <w:rPr>
          <w:rFonts w:ascii="Times New Roman" w:hAnsi="Times New Roman"/>
          <w:b/>
          <w:sz w:val="24"/>
          <w:szCs w:val="24"/>
        </w:rPr>
        <w:t>Стимулирующие выплаты 2023-202</w:t>
      </w:r>
      <w:r w:rsidR="00C54F41">
        <w:rPr>
          <w:rFonts w:ascii="Times New Roman" w:hAnsi="Times New Roman"/>
          <w:b/>
          <w:sz w:val="24"/>
          <w:szCs w:val="24"/>
        </w:rPr>
        <w:t>5</w:t>
      </w:r>
      <w:r>
        <w:rPr>
          <w:rFonts w:ascii="Times New Roman" w:hAnsi="Times New Roman"/>
          <w:b/>
          <w:sz w:val="24"/>
          <w:szCs w:val="24"/>
        </w:rPr>
        <w:t>гг</w:t>
      </w:r>
    </w:p>
    <w:p w:rsidR="00B57FBD" w:rsidRDefault="00F55449">
      <w:pPr>
        <w:spacing w:line="240" w:lineRule="auto"/>
        <w:jc w:val="center"/>
        <w:rPr>
          <w:rFonts w:ascii="Times New Roman" w:hAnsi="Times New Roman"/>
          <w:b/>
          <w:sz w:val="24"/>
          <w:szCs w:val="24"/>
        </w:rPr>
      </w:pPr>
      <w:r>
        <w:rPr>
          <w:rFonts w:ascii="Times New Roman" w:hAnsi="Times New Roman"/>
          <w:b/>
          <w:sz w:val="24"/>
          <w:szCs w:val="24"/>
        </w:rPr>
        <w:t>(выплаты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w:t>
      </w:r>
    </w:p>
    <w:p w:rsidR="00B57FBD" w:rsidRDefault="00F55449">
      <w:pPr>
        <w:spacing w:line="240" w:lineRule="auto"/>
        <w:jc w:val="center"/>
        <w:rPr>
          <w:rFonts w:ascii="Times New Roman" w:hAnsi="Times New Roman"/>
          <w:b/>
          <w:sz w:val="24"/>
          <w:szCs w:val="24"/>
        </w:rPr>
      </w:pPr>
      <w:r>
        <w:rPr>
          <w:rFonts w:ascii="Times New Roman" w:hAnsi="Times New Roman"/>
          <w:b/>
          <w:sz w:val="24"/>
          <w:szCs w:val="24"/>
        </w:rPr>
        <w:t>работникам учреждения</w:t>
      </w: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8"/>
        <w:gridCol w:w="2488"/>
        <w:gridCol w:w="2725"/>
        <w:gridCol w:w="2540"/>
        <w:gridCol w:w="806"/>
        <w:gridCol w:w="537"/>
        <w:gridCol w:w="218"/>
        <w:gridCol w:w="850"/>
        <w:gridCol w:w="2166"/>
      </w:tblGrid>
      <w:tr w:rsidR="00B57FBD" w:rsidTr="00A4084C">
        <w:tc>
          <w:tcPr>
            <w:tcW w:w="2418"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Должности</w:t>
            </w:r>
          </w:p>
        </w:tc>
        <w:tc>
          <w:tcPr>
            <w:tcW w:w="2488"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Критерии оценки результативности и качества труда работников ОУ</w:t>
            </w:r>
          </w:p>
        </w:tc>
        <w:tc>
          <w:tcPr>
            <w:tcW w:w="5265" w:type="dxa"/>
            <w:gridSpan w:val="2"/>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Условия</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Предельное число баллов</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Период, за который устанавливается выплата</w:t>
            </w:r>
          </w:p>
        </w:tc>
      </w:tr>
      <w:tr w:rsidR="00B57FBD" w:rsidTr="00A4084C">
        <w:tc>
          <w:tcPr>
            <w:tcW w:w="4906" w:type="dxa"/>
            <w:gridSpan w:val="2"/>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Наименование </w:t>
            </w:r>
          </w:p>
        </w:tc>
        <w:tc>
          <w:tcPr>
            <w:tcW w:w="2540"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Индикатор </w:t>
            </w:r>
          </w:p>
        </w:tc>
        <w:tc>
          <w:tcPr>
            <w:tcW w:w="4577" w:type="dxa"/>
            <w:gridSpan w:val="5"/>
          </w:tcPr>
          <w:p w:rsidR="00B57FBD" w:rsidRDefault="00B57FBD">
            <w:pPr>
              <w:spacing w:after="160" w:line="240" w:lineRule="auto"/>
              <w:jc w:val="center"/>
              <w:rPr>
                <w:rFonts w:ascii="Times New Roman" w:hAnsi="Times New Roman"/>
                <w:sz w:val="24"/>
                <w:szCs w:val="24"/>
              </w:rPr>
            </w:pPr>
          </w:p>
        </w:tc>
      </w:tr>
      <w:tr w:rsidR="00B57FBD" w:rsidTr="00A4084C">
        <w:tc>
          <w:tcPr>
            <w:tcW w:w="2418"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p>
        </w:tc>
        <w:tc>
          <w:tcPr>
            <w:tcW w:w="2488"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w:t>
            </w:r>
          </w:p>
        </w:tc>
        <w:tc>
          <w:tcPr>
            <w:tcW w:w="2725"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3</w:t>
            </w:r>
          </w:p>
        </w:tc>
        <w:tc>
          <w:tcPr>
            <w:tcW w:w="2540"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4</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5</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6</w:t>
            </w:r>
          </w:p>
        </w:tc>
      </w:tr>
      <w:tr w:rsidR="00B57FBD" w:rsidTr="00A4084C">
        <w:trPr>
          <w:trHeight w:val="65"/>
        </w:trPr>
        <w:tc>
          <w:tcPr>
            <w:tcW w:w="2418" w:type="dxa"/>
            <w:vMerge w:val="restart"/>
          </w:tcPr>
          <w:p w:rsidR="00B57FBD" w:rsidRDefault="00F55449">
            <w:pPr>
              <w:spacing w:after="160" w:line="240" w:lineRule="auto"/>
              <w:rPr>
                <w:rFonts w:ascii="Times New Roman" w:hAnsi="Times New Roman"/>
                <w:b/>
                <w:sz w:val="24"/>
                <w:szCs w:val="24"/>
              </w:rPr>
            </w:pPr>
            <w:r>
              <w:rPr>
                <w:rFonts w:ascii="Times New Roman" w:eastAsia="Calibri" w:hAnsi="Times New Roman"/>
                <w:b/>
                <w:sz w:val="24"/>
                <w:szCs w:val="24"/>
                <w:lang w:eastAsia="en-US"/>
              </w:rPr>
              <w:t>Педагогические работники:</w:t>
            </w:r>
          </w:p>
          <w:p w:rsidR="00B57FBD" w:rsidRDefault="00F55449">
            <w:pPr>
              <w:widowControl w:val="0"/>
              <w:spacing w:after="160" w:line="240" w:lineRule="auto"/>
              <w:rPr>
                <w:color w:val="800000"/>
              </w:rPr>
            </w:pPr>
            <w:r>
              <w:rPr>
                <w:rFonts w:ascii="Times New Roman" w:hAnsi="Times New Roman"/>
                <w:color w:val="000000"/>
                <w:sz w:val="24"/>
                <w:szCs w:val="24"/>
              </w:rPr>
              <w:t>-учитель,</w:t>
            </w:r>
          </w:p>
          <w:p w:rsidR="00B57FBD" w:rsidRDefault="00F55449">
            <w:pPr>
              <w:pStyle w:val="aff7"/>
              <w:rPr>
                <w:color w:val="800000"/>
              </w:rPr>
            </w:pPr>
            <w:r>
              <w:rPr>
                <w:rFonts w:ascii="Times New Roman" w:hAnsi="Times New Roman" w:cs="Times New Roman"/>
                <w:color w:val="000000"/>
              </w:rPr>
              <w:t>- социальный педагог,</w:t>
            </w:r>
          </w:p>
          <w:p w:rsidR="00B57FBD" w:rsidRDefault="00F55449">
            <w:pPr>
              <w:pStyle w:val="aff7"/>
              <w:rPr>
                <w:rFonts w:ascii="Times New Roman" w:hAnsi="Times New Roman" w:cs="Times New Roman"/>
                <w:color w:val="000000"/>
              </w:rPr>
            </w:pPr>
            <w:r>
              <w:rPr>
                <w:rFonts w:ascii="Times New Roman" w:hAnsi="Times New Roman" w:cs="Times New Roman"/>
                <w:color w:val="000000"/>
              </w:rPr>
              <w:t>- педагог-психолог,</w:t>
            </w:r>
          </w:p>
          <w:p w:rsidR="00B57FBD" w:rsidRDefault="00F55449">
            <w:pPr>
              <w:pStyle w:val="aff7"/>
              <w:rPr>
                <w:rFonts w:ascii="Times New Roman" w:hAnsi="Times New Roman" w:cs="Times New Roman"/>
                <w:color w:val="000000"/>
              </w:rPr>
            </w:pPr>
            <w:r>
              <w:rPr>
                <w:rFonts w:ascii="Times New Roman" w:hAnsi="Times New Roman" w:cs="Times New Roman"/>
                <w:color w:val="000000"/>
              </w:rPr>
              <w:t>- тьютор,</w:t>
            </w:r>
          </w:p>
          <w:p w:rsidR="00B57FBD" w:rsidRDefault="00F55449">
            <w:pPr>
              <w:pStyle w:val="aff7"/>
              <w:rPr>
                <w:rFonts w:ascii="Times New Roman" w:hAnsi="Times New Roman" w:cs="Times New Roman"/>
                <w:color w:val="000000"/>
              </w:rPr>
            </w:pPr>
            <w:r>
              <w:rPr>
                <w:rFonts w:ascii="Times New Roman" w:hAnsi="Times New Roman" w:cs="Times New Roman"/>
                <w:color w:val="000000"/>
              </w:rPr>
              <w:t>- учитель-логопед,</w:t>
            </w:r>
          </w:p>
          <w:p w:rsidR="00B57FBD" w:rsidRDefault="00F55449">
            <w:pPr>
              <w:pStyle w:val="aff7"/>
              <w:rPr>
                <w:color w:val="800000"/>
              </w:rPr>
            </w:pPr>
            <w:r>
              <w:rPr>
                <w:rFonts w:ascii="Times New Roman" w:hAnsi="Times New Roman" w:cs="Times New Roman"/>
                <w:color w:val="000000"/>
              </w:rPr>
              <w:t>- учитель- дефектолог,</w:t>
            </w:r>
          </w:p>
          <w:p w:rsidR="00B57FBD" w:rsidRDefault="00F55449">
            <w:pPr>
              <w:pStyle w:val="aff7"/>
              <w:rPr>
                <w:rFonts w:ascii="Times New Roman" w:hAnsi="Times New Roman" w:cs="Times New Roman"/>
                <w:color w:val="000000"/>
              </w:rPr>
            </w:pPr>
            <w:r>
              <w:rPr>
                <w:rFonts w:ascii="Times New Roman" w:hAnsi="Times New Roman" w:cs="Times New Roman"/>
                <w:color w:val="000000"/>
              </w:rPr>
              <w:t>-педагог-организатор,</w:t>
            </w:r>
          </w:p>
          <w:p w:rsidR="00B57FBD" w:rsidRDefault="00F55449">
            <w:pPr>
              <w:pStyle w:val="aff7"/>
              <w:rPr>
                <w:color w:val="800000"/>
              </w:rPr>
            </w:pPr>
            <w:r>
              <w:rPr>
                <w:rFonts w:ascii="Times New Roman" w:hAnsi="Times New Roman" w:cs="Times New Roman"/>
                <w:color w:val="000000"/>
              </w:rPr>
              <w:t xml:space="preserve">- педагог дополнительного </w:t>
            </w:r>
            <w:r>
              <w:rPr>
                <w:rFonts w:ascii="Times New Roman" w:hAnsi="Times New Roman" w:cs="Times New Roman"/>
                <w:color w:val="000000"/>
              </w:rPr>
              <w:lastRenderedPageBreak/>
              <w:t>образования и внеурочной деятельности,</w:t>
            </w:r>
          </w:p>
          <w:p w:rsidR="00B57FBD" w:rsidRDefault="00F55449">
            <w:pPr>
              <w:pStyle w:val="aff7"/>
              <w:rPr>
                <w:rFonts w:ascii="Times New Roman" w:hAnsi="Times New Roman" w:cs="Times New Roman"/>
                <w:color w:val="000000"/>
              </w:rPr>
            </w:pPr>
            <w:r w:rsidRPr="00257DCA">
              <w:rPr>
                <w:rFonts w:ascii="Times New Roman" w:hAnsi="Times New Roman" w:cs="Times New Roman"/>
                <w:color w:val="FF0000"/>
              </w:rPr>
              <w:t>- педагог-библиотекарь</w:t>
            </w:r>
            <w:r>
              <w:rPr>
                <w:rFonts w:ascii="Times New Roman" w:hAnsi="Times New Roman" w:cs="Times New Roman"/>
                <w:color w:val="000000"/>
              </w:rPr>
              <w:t xml:space="preserve">, </w:t>
            </w:r>
          </w:p>
          <w:p w:rsidR="00B57FBD" w:rsidRDefault="00F55449">
            <w:pPr>
              <w:pStyle w:val="aff7"/>
              <w:rPr>
                <w:rFonts w:ascii="Times New Roman" w:hAnsi="Times New Roman" w:cs="Times New Roman"/>
                <w:color w:val="000000"/>
              </w:rPr>
            </w:pPr>
            <w:r>
              <w:rPr>
                <w:rFonts w:ascii="Times New Roman" w:hAnsi="Times New Roman" w:cs="Times New Roman"/>
                <w:color w:val="000000"/>
              </w:rPr>
              <w:t>-методист,</w:t>
            </w:r>
          </w:p>
          <w:p w:rsidR="00B57FBD" w:rsidRDefault="00F55449">
            <w:pPr>
              <w:pStyle w:val="aff7"/>
              <w:rPr>
                <w:color w:val="800000"/>
              </w:rPr>
            </w:pPr>
            <w:r>
              <w:rPr>
                <w:rFonts w:ascii="Times New Roman" w:hAnsi="Times New Roman" w:cs="Times New Roman"/>
                <w:color w:val="000000"/>
              </w:rPr>
              <w:t>инструктор по физкультуре,</w:t>
            </w:r>
          </w:p>
          <w:p w:rsidR="00B57FBD" w:rsidRDefault="00F55449">
            <w:pPr>
              <w:pStyle w:val="aff7"/>
              <w:rPr>
                <w:color w:val="800000"/>
              </w:rPr>
            </w:pPr>
            <w:r>
              <w:rPr>
                <w:rFonts w:ascii="Times New Roman" w:hAnsi="Times New Roman" w:cs="Times New Roman"/>
                <w:color w:val="000000"/>
              </w:rPr>
              <w:t>- преподаватель-организатор основ безопасности жизнедеятельности</w:t>
            </w:r>
          </w:p>
          <w:p w:rsidR="00B57FBD" w:rsidRPr="00047B02" w:rsidRDefault="00F55449">
            <w:pPr>
              <w:pStyle w:val="aff7"/>
              <w:rPr>
                <w:color w:val="FF0000"/>
              </w:rPr>
            </w:pPr>
            <w:r w:rsidRPr="00047B02">
              <w:rPr>
                <w:rFonts w:ascii="Times New Roman" w:hAnsi="Times New Roman" w:cs="Times New Roman"/>
                <w:color w:val="FF0000"/>
              </w:rPr>
              <w:t>- воспитатель ГПД</w:t>
            </w:r>
          </w:p>
          <w:p w:rsidR="00B57FBD" w:rsidRDefault="00B57FBD">
            <w:pPr>
              <w:spacing w:after="160" w:line="240" w:lineRule="auto"/>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tc>
        <w:tc>
          <w:tcPr>
            <w:tcW w:w="12330" w:type="dxa"/>
            <w:gridSpan w:val="8"/>
          </w:tcPr>
          <w:p w:rsidR="00B57FBD" w:rsidRDefault="00F55449">
            <w:pPr>
              <w:pStyle w:val="af7"/>
              <w:spacing w:after="0" w:line="240" w:lineRule="auto"/>
              <w:ind w:left="1789"/>
              <w:jc w:val="center"/>
              <w:rPr>
                <w:rFonts w:ascii="Times New Roman" w:hAnsi="Times New Roman"/>
                <w:sz w:val="24"/>
                <w:szCs w:val="24"/>
              </w:rPr>
            </w:pPr>
            <w:r>
              <w:rPr>
                <w:rFonts w:ascii="Times New Roman" w:hAnsi="Times New Roman"/>
                <w:b/>
                <w:sz w:val="24"/>
                <w:szCs w:val="24"/>
              </w:rPr>
              <w:lastRenderedPageBreak/>
              <w:t>1. Выплаты за важность выполняемой работы, степень самостоятельности и ответственности при выполнении поставленных задач</w:t>
            </w:r>
          </w:p>
        </w:tc>
      </w:tr>
      <w:tr w:rsidR="00B57FBD" w:rsidTr="00A4084C">
        <w:trPr>
          <w:trHeight w:val="279"/>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Сопровождение обучающихся в образовательном процессе:</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-работа с одаренными детьми;</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-психологическая и социальная помощь</w:t>
            </w:r>
          </w:p>
          <w:p w:rsidR="00B57FBD" w:rsidRDefault="00B57FBD">
            <w:pPr>
              <w:spacing w:after="160" w:line="240" w:lineRule="auto"/>
              <w:rPr>
                <w:rFonts w:ascii="Times New Roman" w:hAnsi="Times New Roman"/>
                <w:sz w:val="24"/>
                <w:szCs w:val="24"/>
              </w:rPr>
            </w:pPr>
          </w:p>
        </w:tc>
        <w:tc>
          <w:tcPr>
            <w:tcW w:w="2725"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Мероприятия интеллектуального, творческого, военно-патриотического и спортивного направлений.</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Проектная и исследовательская деятельность учащихся (научные конференции, форумы, семинары и т.д.)</w:t>
            </w:r>
          </w:p>
        </w:tc>
        <w:tc>
          <w:tcPr>
            <w:tcW w:w="2540"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Участие:</w:t>
            </w:r>
          </w:p>
          <w:p w:rsidR="00B57FBD" w:rsidRPr="009868E5" w:rsidRDefault="009868E5" w:rsidP="009868E5">
            <w:pPr>
              <w:spacing w:after="0" w:line="240" w:lineRule="auto"/>
              <w:rPr>
                <w:rFonts w:ascii="Times New Roman" w:hAnsi="Times New Roman"/>
                <w:sz w:val="24"/>
                <w:szCs w:val="24"/>
              </w:rPr>
            </w:pPr>
            <w:r>
              <w:rPr>
                <w:rFonts w:ascii="Times New Roman" w:hAnsi="Times New Roman"/>
                <w:sz w:val="24"/>
                <w:szCs w:val="24"/>
              </w:rPr>
              <w:t xml:space="preserve">1. </w:t>
            </w:r>
            <w:r w:rsidR="00F55449" w:rsidRPr="009868E5">
              <w:rPr>
                <w:rFonts w:ascii="Times New Roman" w:hAnsi="Times New Roman"/>
                <w:sz w:val="24"/>
                <w:szCs w:val="24"/>
              </w:rPr>
              <w:t>другой уровень</w:t>
            </w:r>
          </w:p>
          <w:p w:rsidR="00B57FBD" w:rsidRDefault="00B57FBD">
            <w:pPr>
              <w:spacing w:after="160" w:line="240" w:lineRule="auto"/>
              <w:rPr>
                <w:rFonts w:ascii="Times New Roman" w:hAnsi="Times New Roman"/>
                <w:sz w:val="24"/>
                <w:szCs w:val="24"/>
              </w:rPr>
            </w:pPr>
          </w:p>
        </w:tc>
        <w:tc>
          <w:tcPr>
            <w:tcW w:w="1343" w:type="dxa"/>
            <w:gridSpan w:val="2"/>
          </w:tcPr>
          <w:p w:rsidR="00B57FBD" w:rsidRDefault="00F55449">
            <w:pPr>
              <w:spacing w:after="160" w:line="240" w:lineRule="auto"/>
              <w:jc w:val="center"/>
              <w:rPr>
                <w:rFonts w:ascii="Times New Roman" w:hAnsi="Times New Roman"/>
                <w:sz w:val="16"/>
                <w:szCs w:val="16"/>
              </w:rPr>
            </w:pPr>
            <w:r>
              <w:rPr>
                <w:rFonts w:ascii="Times New Roman" w:eastAsia="Calibri" w:hAnsi="Times New Roman"/>
                <w:sz w:val="16"/>
                <w:szCs w:val="16"/>
                <w:lang w:eastAsia="en-US"/>
              </w:rPr>
              <w:t>Очно</w:t>
            </w:r>
          </w:p>
        </w:tc>
        <w:tc>
          <w:tcPr>
            <w:tcW w:w="1068" w:type="dxa"/>
            <w:gridSpan w:val="2"/>
          </w:tcPr>
          <w:p w:rsidR="00B57FBD" w:rsidRDefault="00F55449">
            <w:pPr>
              <w:spacing w:after="160" w:line="240" w:lineRule="auto"/>
              <w:jc w:val="center"/>
              <w:rPr>
                <w:rFonts w:ascii="Times New Roman" w:hAnsi="Times New Roman"/>
                <w:sz w:val="16"/>
                <w:szCs w:val="16"/>
              </w:rPr>
            </w:pPr>
            <w:proofErr w:type="spellStart"/>
            <w:r>
              <w:rPr>
                <w:rFonts w:ascii="Times New Roman" w:eastAsia="Calibri" w:hAnsi="Times New Roman"/>
                <w:sz w:val="16"/>
                <w:szCs w:val="16"/>
                <w:lang w:eastAsia="en-US"/>
              </w:rPr>
              <w:t>Дист</w:t>
            </w:r>
            <w:proofErr w:type="spellEnd"/>
            <w:r>
              <w:rPr>
                <w:rFonts w:ascii="Times New Roman" w:eastAsia="Calibri" w:hAnsi="Times New Roman"/>
                <w:sz w:val="16"/>
                <w:szCs w:val="16"/>
                <w:lang w:eastAsia="en-US"/>
              </w:rPr>
              <w:t>.</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 участия</w:t>
            </w:r>
          </w:p>
        </w:tc>
      </w:tr>
      <w:tr w:rsidR="00B57FBD" w:rsidTr="00A4084C">
        <w:trPr>
          <w:trHeight w:val="332"/>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vMerge/>
          </w:tcPr>
          <w:p w:rsidR="00B57FBD" w:rsidRDefault="00B57FBD">
            <w:pPr>
              <w:spacing w:after="160" w:line="240" w:lineRule="auto"/>
              <w:rPr>
                <w:rFonts w:ascii="Times New Roman" w:hAnsi="Times New Roman"/>
                <w:sz w:val="24"/>
                <w:szCs w:val="24"/>
              </w:rPr>
            </w:pPr>
          </w:p>
        </w:tc>
        <w:tc>
          <w:tcPr>
            <w:tcW w:w="1343" w:type="dxa"/>
            <w:gridSpan w:val="2"/>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3</w:t>
            </w:r>
          </w:p>
        </w:tc>
        <w:tc>
          <w:tcPr>
            <w:tcW w:w="1068" w:type="dxa"/>
            <w:gridSpan w:val="2"/>
            <w:vMerge w:val="restart"/>
          </w:tcPr>
          <w:p w:rsidR="00B57FBD" w:rsidRDefault="00B57FBD">
            <w:pPr>
              <w:spacing w:after="160" w:line="240" w:lineRule="auto"/>
              <w:jc w:val="center"/>
              <w:rPr>
                <w:rFonts w:ascii="Times New Roman" w:hAnsi="Times New Roman"/>
                <w:sz w:val="16"/>
                <w:szCs w:val="16"/>
              </w:rPr>
            </w:pPr>
          </w:p>
          <w:p w:rsidR="00B57FBD" w:rsidRDefault="00B57FBD">
            <w:pPr>
              <w:spacing w:after="160" w:line="240" w:lineRule="auto"/>
              <w:jc w:val="center"/>
              <w:rPr>
                <w:rFonts w:ascii="Times New Roman" w:hAnsi="Times New Roman"/>
                <w:sz w:val="16"/>
                <w:szCs w:val="16"/>
              </w:rPr>
            </w:pP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p w:rsidR="00B57FBD" w:rsidRDefault="00B57FBD">
            <w:pPr>
              <w:spacing w:after="160" w:line="240" w:lineRule="auto"/>
              <w:jc w:val="center"/>
              <w:rPr>
                <w:rFonts w:ascii="Times New Roman" w:hAnsi="Times New Roman"/>
                <w:sz w:val="16"/>
                <w:szCs w:val="16"/>
              </w:rPr>
            </w:pP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562"/>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Pr="009868E5" w:rsidRDefault="009868E5" w:rsidP="009868E5">
            <w:pPr>
              <w:spacing w:after="0" w:line="240" w:lineRule="auto"/>
              <w:rPr>
                <w:rFonts w:ascii="Times New Roman" w:hAnsi="Times New Roman"/>
                <w:sz w:val="24"/>
                <w:szCs w:val="24"/>
              </w:rPr>
            </w:pPr>
            <w:r>
              <w:rPr>
                <w:rFonts w:ascii="Times New Roman" w:hAnsi="Times New Roman"/>
                <w:sz w:val="24"/>
                <w:szCs w:val="24"/>
              </w:rPr>
              <w:t xml:space="preserve">2. </w:t>
            </w:r>
            <w:r w:rsidR="00F55449" w:rsidRPr="009868E5">
              <w:rPr>
                <w:rFonts w:ascii="Times New Roman" w:hAnsi="Times New Roman"/>
                <w:sz w:val="24"/>
                <w:szCs w:val="24"/>
              </w:rPr>
              <w:t>муниципальный уровень</w:t>
            </w:r>
          </w:p>
          <w:p w:rsidR="00B57FBD" w:rsidRDefault="00B57FBD">
            <w:pPr>
              <w:spacing w:after="160" w:line="240" w:lineRule="auto"/>
              <w:rPr>
                <w:rFonts w:ascii="Times New Roman" w:hAnsi="Times New Roman"/>
                <w:sz w:val="24"/>
                <w:szCs w:val="24"/>
              </w:rPr>
            </w:pPr>
          </w:p>
        </w:tc>
        <w:tc>
          <w:tcPr>
            <w:tcW w:w="1343" w:type="dxa"/>
            <w:gridSpan w:val="2"/>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w:t>
            </w:r>
          </w:p>
        </w:tc>
        <w:tc>
          <w:tcPr>
            <w:tcW w:w="1068" w:type="dxa"/>
            <w:gridSpan w:val="2"/>
            <w:vMerge/>
          </w:tcPr>
          <w:p w:rsidR="00B57FBD" w:rsidRDefault="00B57FBD">
            <w:pPr>
              <w:spacing w:after="160" w:line="240" w:lineRule="auto"/>
              <w:jc w:val="center"/>
              <w:rPr>
                <w:rFonts w:ascii="Times New Roman" w:hAnsi="Times New Roman"/>
                <w:sz w:val="24"/>
                <w:szCs w:val="24"/>
              </w:rPr>
            </w:pP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54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Pr="009868E5" w:rsidRDefault="009868E5" w:rsidP="009868E5">
            <w:pPr>
              <w:spacing w:after="0" w:line="240" w:lineRule="auto"/>
              <w:rPr>
                <w:rFonts w:ascii="Times New Roman" w:hAnsi="Times New Roman"/>
                <w:sz w:val="24"/>
                <w:szCs w:val="24"/>
              </w:rPr>
            </w:pPr>
            <w:r>
              <w:rPr>
                <w:rFonts w:ascii="Times New Roman" w:hAnsi="Times New Roman"/>
                <w:sz w:val="24"/>
                <w:szCs w:val="24"/>
              </w:rPr>
              <w:t xml:space="preserve">3. </w:t>
            </w:r>
            <w:r w:rsidR="00F55449" w:rsidRPr="009868E5">
              <w:rPr>
                <w:rFonts w:ascii="Times New Roman" w:hAnsi="Times New Roman"/>
                <w:sz w:val="24"/>
                <w:szCs w:val="24"/>
              </w:rPr>
              <w:t>районный уровень</w:t>
            </w:r>
          </w:p>
          <w:p w:rsidR="00B57FBD" w:rsidRDefault="00B57FBD">
            <w:pPr>
              <w:pStyle w:val="af7"/>
              <w:spacing w:line="240" w:lineRule="auto"/>
              <w:ind w:left="360"/>
              <w:rPr>
                <w:rFonts w:ascii="Times New Roman" w:hAnsi="Times New Roman"/>
                <w:sz w:val="24"/>
                <w:szCs w:val="24"/>
              </w:rPr>
            </w:pPr>
          </w:p>
        </w:tc>
        <w:tc>
          <w:tcPr>
            <w:tcW w:w="1343" w:type="dxa"/>
            <w:gridSpan w:val="2"/>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p>
        </w:tc>
        <w:tc>
          <w:tcPr>
            <w:tcW w:w="1068" w:type="dxa"/>
            <w:gridSpan w:val="2"/>
            <w:vMerge/>
          </w:tcPr>
          <w:p w:rsidR="00B57FBD" w:rsidRDefault="00B57FBD">
            <w:pPr>
              <w:spacing w:after="160" w:line="240" w:lineRule="auto"/>
              <w:jc w:val="center"/>
              <w:rPr>
                <w:rFonts w:ascii="Times New Roman" w:hAnsi="Times New Roman"/>
                <w:sz w:val="24"/>
                <w:szCs w:val="24"/>
              </w:rPr>
            </w:pPr>
          </w:p>
        </w:tc>
        <w:tc>
          <w:tcPr>
            <w:tcW w:w="2166" w:type="dxa"/>
            <w:vMerge/>
          </w:tcPr>
          <w:p w:rsidR="00B57FBD" w:rsidRDefault="00B57FBD">
            <w:pPr>
              <w:spacing w:after="160" w:line="240" w:lineRule="auto"/>
              <w:jc w:val="center"/>
              <w:rPr>
                <w:rFonts w:ascii="Times New Roman" w:hAnsi="Times New Roman"/>
                <w:sz w:val="24"/>
                <w:szCs w:val="24"/>
              </w:rPr>
            </w:pPr>
          </w:p>
        </w:tc>
      </w:tr>
      <w:tr w:rsidR="00A4084C" w:rsidTr="00A4084C">
        <w:trPr>
          <w:trHeight w:val="543"/>
        </w:trPr>
        <w:tc>
          <w:tcPr>
            <w:tcW w:w="2418" w:type="dxa"/>
            <w:vMerge/>
          </w:tcPr>
          <w:p w:rsidR="00A4084C" w:rsidRDefault="00A4084C">
            <w:pPr>
              <w:spacing w:after="160" w:line="240" w:lineRule="auto"/>
              <w:jc w:val="center"/>
              <w:rPr>
                <w:rFonts w:ascii="Times New Roman" w:hAnsi="Times New Roman"/>
                <w:sz w:val="24"/>
                <w:szCs w:val="24"/>
              </w:rPr>
            </w:pPr>
          </w:p>
        </w:tc>
        <w:tc>
          <w:tcPr>
            <w:tcW w:w="2488" w:type="dxa"/>
            <w:vMerge/>
          </w:tcPr>
          <w:p w:rsidR="00A4084C" w:rsidRDefault="00A4084C">
            <w:pPr>
              <w:spacing w:after="160" w:line="240" w:lineRule="auto"/>
              <w:rPr>
                <w:rFonts w:ascii="Times New Roman" w:hAnsi="Times New Roman"/>
                <w:sz w:val="24"/>
                <w:szCs w:val="24"/>
              </w:rPr>
            </w:pPr>
          </w:p>
        </w:tc>
        <w:tc>
          <w:tcPr>
            <w:tcW w:w="2725" w:type="dxa"/>
          </w:tcPr>
          <w:p w:rsidR="00A4084C" w:rsidRDefault="00A4084C">
            <w:pPr>
              <w:spacing w:after="160" w:line="240" w:lineRule="auto"/>
              <w:rPr>
                <w:rFonts w:ascii="Times New Roman" w:hAnsi="Times New Roman"/>
                <w:sz w:val="24"/>
                <w:szCs w:val="24"/>
              </w:rPr>
            </w:pPr>
          </w:p>
        </w:tc>
        <w:tc>
          <w:tcPr>
            <w:tcW w:w="2540" w:type="dxa"/>
          </w:tcPr>
          <w:p w:rsidR="00A4084C" w:rsidRPr="009868E5" w:rsidRDefault="009868E5" w:rsidP="009868E5">
            <w:pPr>
              <w:spacing w:after="0" w:line="240" w:lineRule="auto"/>
              <w:rPr>
                <w:rFonts w:ascii="Times New Roman" w:hAnsi="Times New Roman"/>
                <w:sz w:val="24"/>
                <w:szCs w:val="24"/>
              </w:rPr>
            </w:pPr>
            <w:r>
              <w:rPr>
                <w:rFonts w:ascii="Times New Roman" w:hAnsi="Times New Roman"/>
                <w:sz w:val="24"/>
                <w:szCs w:val="24"/>
              </w:rPr>
              <w:t xml:space="preserve">4. </w:t>
            </w:r>
            <w:r w:rsidR="00A4084C" w:rsidRPr="009868E5">
              <w:rPr>
                <w:rFonts w:ascii="Times New Roman" w:hAnsi="Times New Roman"/>
                <w:sz w:val="24"/>
                <w:szCs w:val="24"/>
              </w:rPr>
              <w:t>Уровень ОУ</w:t>
            </w:r>
          </w:p>
        </w:tc>
        <w:tc>
          <w:tcPr>
            <w:tcW w:w="1343" w:type="dxa"/>
            <w:gridSpan w:val="2"/>
          </w:tcPr>
          <w:p w:rsidR="00A4084C" w:rsidRDefault="00A4084C">
            <w:pPr>
              <w:spacing w:after="16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0,5</w:t>
            </w:r>
          </w:p>
        </w:tc>
        <w:tc>
          <w:tcPr>
            <w:tcW w:w="1068" w:type="dxa"/>
            <w:gridSpan w:val="2"/>
          </w:tcPr>
          <w:p w:rsidR="00A4084C" w:rsidRDefault="00A4084C">
            <w:pPr>
              <w:spacing w:after="160" w:line="240" w:lineRule="auto"/>
              <w:jc w:val="center"/>
              <w:rPr>
                <w:rFonts w:ascii="Times New Roman" w:hAnsi="Times New Roman"/>
                <w:sz w:val="24"/>
                <w:szCs w:val="24"/>
              </w:rPr>
            </w:pPr>
            <w:r>
              <w:rPr>
                <w:rFonts w:ascii="Times New Roman" w:hAnsi="Times New Roman"/>
                <w:sz w:val="24"/>
                <w:szCs w:val="24"/>
              </w:rPr>
              <w:t>-</w:t>
            </w:r>
          </w:p>
        </w:tc>
        <w:tc>
          <w:tcPr>
            <w:tcW w:w="2166" w:type="dxa"/>
          </w:tcPr>
          <w:p w:rsidR="00A4084C" w:rsidRDefault="00A4084C">
            <w:pPr>
              <w:spacing w:after="160" w:line="240" w:lineRule="auto"/>
              <w:jc w:val="center"/>
              <w:rPr>
                <w:rFonts w:ascii="Times New Roman" w:hAnsi="Times New Roman"/>
                <w:sz w:val="24"/>
                <w:szCs w:val="24"/>
              </w:rPr>
            </w:pPr>
          </w:p>
        </w:tc>
      </w:tr>
      <w:tr w:rsidR="00B57FBD" w:rsidTr="00A4084C">
        <w:trPr>
          <w:trHeight w:val="246"/>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Подготовка учащихся (для очного участия) к мероприятиям интеллектуального, творческого, военно-патриотического и спортивного направлений,</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проектной и исследовательской деятельности учащихся.</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При наличии длительной подготовки, а также- сценарии, репетиции баллы умножаются на 2</w:t>
            </w:r>
          </w:p>
        </w:tc>
        <w:tc>
          <w:tcPr>
            <w:tcW w:w="2540" w:type="dxa"/>
            <w:vMerge w:val="restart"/>
          </w:tcPr>
          <w:p w:rsidR="00B57FBD" w:rsidRDefault="00B57FBD">
            <w:pPr>
              <w:spacing w:after="160" w:line="240" w:lineRule="auto"/>
              <w:rPr>
                <w:rFonts w:ascii="Times New Roman" w:hAnsi="Times New Roman"/>
                <w:sz w:val="24"/>
                <w:szCs w:val="24"/>
              </w:rPr>
            </w:pP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1.4 другой уровень</w:t>
            </w:r>
          </w:p>
        </w:tc>
        <w:tc>
          <w:tcPr>
            <w:tcW w:w="1343" w:type="dxa"/>
            <w:gridSpan w:val="2"/>
          </w:tcPr>
          <w:p w:rsidR="00B57FBD" w:rsidRDefault="00F55449">
            <w:pPr>
              <w:spacing w:after="160" w:line="240" w:lineRule="auto"/>
              <w:jc w:val="center"/>
              <w:rPr>
                <w:rFonts w:ascii="Times New Roman" w:hAnsi="Times New Roman"/>
                <w:sz w:val="16"/>
                <w:szCs w:val="16"/>
              </w:rPr>
            </w:pPr>
            <w:r>
              <w:rPr>
                <w:rFonts w:ascii="Times New Roman" w:eastAsia="Calibri" w:hAnsi="Times New Roman"/>
                <w:sz w:val="16"/>
                <w:szCs w:val="16"/>
                <w:lang w:eastAsia="en-US"/>
              </w:rPr>
              <w:t>Очно</w:t>
            </w:r>
          </w:p>
        </w:tc>
        <w:tc>
          <w:tcPr>
            <w:tcW w:w="1068" w:type="dxa"/>
            <w:gridSpan w:val="2"/>
          </w:tcPr>
          <w:p w:rsidR="00B57FBD" w:rsidRDefault="00F55449">
            <w:pPr>
              <w:spacing w:after="160" w:line="240" w:lineRule="auto"/>
              <w:jc w:val="center"/>
              <w:rPr>
                <w:rFonts w:ascii="Times New Roman" w:hAnsi="Times New Roman"/>
                <w:sz w:val="16"/>
                <w:szCs w:val="16"/>
              </w:rPr>
            </w:pPr>
            <w:proofErr w:type="spellStart"/>
            <w:r>
              <w:rPr>
                <w:rFonts w:ascii="Times New Roman" w:eastAsia="Calibri" w:hAnsi="Times New Roman"/>
                <w:sz w:val="16"/>
                <w:szCs w:val="16"/>
                <w:lang w:eastAsia="en-US"/>
              </w:rPr>
              <w:t>Дист</w:t>
            </w:r>
            <w:proofErr w:type="spellEnd"/>
            <w:r>
              <w:rPr>
                <w:rFonts w:ascii="Times New Roman" w:eastAsia="Calibri" w:hAnsi="Times New Roman"/>
                <w:sz w:val="16"/>
                <w:szCs w:val="16"/>
                <w:lang w:eastAsia="en-US"/>
              </w:rPr>
              <w:t>.</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По факту </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на 1 учащегося или команду</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 (для организатора)</w:t>
            </w:r>
          </w:p>
        </w:tc>
      </w:tr>
      <w:tr w:rsidR="00B57FBD" w:rsidTr="00A4084C">
        <w:trPr>
          <w:trHeight w:val="568"/>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vMerge/>
          </w:tcPr>
          <w:p w:rsidR="00B57FBD" w:rsidRDefault="00B57FBD">
            <w:pPr>
              <w:spacing w:after="160" w:line="240" w:lineRule="auto"/>
              <w:rPr>
                <w:rFonts w:ascii="Times New Roman" w:hAnsi="Times New Roman"/>
                <w:sz w:val="24"/>
                <w:szCs w:val="24"/>
              </w:rPr>
            </w:pPr>
          </w:p>
        </w:tc>
        <w:tc>
          <w:tcPr>
            <w:tcW w:w="1343" w:type="dxa"/>
            <w:gridSpan w:val="2"/>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p>
        </w:tc>
        <w:tc>
          <w:tcPr>
            <w:tcW w:w="1068" w:type="dxa"/>
            <w:gridSpan w:val="2"/>
            <w:vMerge w:val="restart"/>
          </w:tcPr>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824"/>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vMerge/>
          </w:tcPr>
          <w:p w:rsidR="00B57FBD" w:rsidRDefault="00B57FBD">
            <w:pPr>
              <w:spacing w:after="160" w:line="240" w:lineRule="auto"/>
              <w:rPr>
                <w:rFonts w:ascii="Times New Roman" w:hAnsi="Times New Roman"/>
                <w:sz w:val="24"/>
                <w:szCs w:val="24"/>
              </w:rPr>
            </w:pPr>
          </w:p>
        </w:tc>
        <w:tc>
          <w:tcPr>
            <w:tcW w:w="1343" w:type="dxa"/>
            <w:gridSpan w:val="2"/>
          </w:tcPr>
          <w:p w:rsidR="00B57FBD" w:rsidRDefault="00B57FBD">
            <w:pPr>
              <w:spacing w:after="160" w:line="240" w:lineRule="auto"/>
              <w:jc w:val="center"/>
              <w:rPr>
                <w:rFonts w:ascii="Times New Roman" w:hAnsi="Times New Roman"/>
                <w:sz w:val="24"/>
                <w:szCs w:val="24"/>
              </w:rPr>
            </w:pPr>
          </w:p>
        </w:tc>
        <w:tc>
          <w:tcPr>
            <w:tcW w:w="1068" w:type="dxa"/>
            <w:gridSpan w:val="2"/>
            <w:vMerge/>
          </w:tcPr>
          <w:p w:rsidR="00B57FBD" w:rsidRDefault="00B57FBD">
            <w:pPr>
              <w:spacing w:after="160" w:line="240" w:lineRule="auto"/>
              <w:jc w:val="center"/>
              <w:rPr>
                <w:rFonts w:ascii="Times New Roman" w:hAnsi="Times New Roman"/>
                <w:sz w:val="24"/>
                <w:szCs w:val="24"/>
              </w:rPr>
            </w:pP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1786"/>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1.5 уровень ОУ</w:t>
            </w:r>
          </w:p>
        </w:tc>
        <w:tc>
          <w:tcPr>
            <w:tcW w:w="1343" w:type="dxa"/>
            <w:gridSpan w:val="2"/>
          </w:tcPr>
          <w:p w:rsidR="00B57FBD"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1068" w:type="dxa"/>
            <w:gridSpan w:val="2"/>
            <w:vMerge/>
          </w:tcPr>
          <w:p w:rsidR="00B57FBD" w:rsidRDefault="00B57FBD">
            <w:pPr>
              <w:spacing w:after="160" w:line="240" w:lineRule="auto"/>
              <w:jc w:val="center"/>
              <w:rPr>
                <w:rFonts w:ascii="Times New Roman" w:hAnsi="Times New Roman"/>
                <w:sz w:val="24"/>
                <w:szCs w:val="24"/>
              </w:rPr>
            </w:pP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Ведение профессиональной документации </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Полнота и соответствие нормативным документам</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1.6 100% в срок</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аналитической справке</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итогам контроля)</w:t>
            </w:r>
          </w:p>
        </w:tc>
      </w:tr>
      <w:tr w:rsidR="00B57FBD" w:rsidTr="00A4084C">
        <w:trPr>
          <w:trHeight w:val="448"/>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Руководство и организация мероприятий</w:t>
            </w:r>
          </w:p>
        </w:tc>
        <w:tc>
          <w:tcPr>
            <w:tcW w:w="2725"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Участие в социально- значимых акциях, проектах, не требующих специальной подготовки (Чистая территория- от чистой души, флеш- </w:t>
            </w:r>
            <w:proofErr w:type="spellStart"/>
            <w:r>
              <w:rPr>
                <w:rFonts w:ascii="Times New Roman" w:eastAsia="Calibri" w:hAnsi="Times New Roman"/>
                <w:sz w:val="24"/>
                <w:szCs w:val="24"/>
                <w:lang w:eastAsia="en-US"/>
              </w:rPr>
              <w:t>мобы</w:t>
            </w:r>
            <w:proofErr w:type="spellEnd"/>
            <w:r>
              <w:rPr>
                <w:rFonts w:ascii="Times New Roman" w:eastAsia="Calibri" w:hAnsi="Times New Roman"/>
                <w:sz w:val="24"/>
                <w:szCs w:val="24"/>
                <w:lang w:eastAsia="en-US"/>
              </w:rPr>
              <w:t xml:space="preserve"> и т.д.)</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1.7 другой уровень</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По факту </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(за каждое мероприятие, указанное организатором)</w:t>
            </w:r>
          </w:p>
        </w:tc>
      </w:tr>
      <w:tr w:rsidR="00B57FBD" w:rsidTr="00A4084C">
        <w:trPr>
          <w:trHeight w:val="446"/>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1.8 муниципальный уровень</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0,3</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446"/>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1.9 районный уровень</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446"/>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1.10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0,1</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1655"/>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Организация культурно- массовых мероприятий, творческих и интеллектуальных конкурсов, военно- патриотических, внеклассных спортивных мероприятий, социально- значимых акций и проектов. </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1.11 другой уровень</w:t>
            </w:r>
          </w:p>
        </w:tc>
        <w:tc>
          <w:tcPr>
            <w:tcW w:w="2411" w:type="dxa"/>
            <w:gridSpan w:val="4"/>
          </w:tcPr>
          <w:p w:rsidR="00B57FBD"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3</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За 1 учащегося или команду</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 (для организатора)</w:t>
            </w:r>
          </w:p>
        </w:tc>
      </w:tr>
      <w:tr w:rsidR="00B57FBD" w:rsidTr="00A4084C">
        <w:trPr>
          <w:trHeight w:val="1654"/>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1.12 уровень ОУ</w:t>
            </w:r>
          </w:p>
        </w:tc>
        <w:tc>
          <w:tcPr>
            <w:tcW w:w="2411" w:type="dxa"/>
            <w:gridSpan w:val="4"/>
          </w:tcPr>
          <w:p w:rsidR="00B57FBD" w:rsidRDefault="00A4084C">
            <w:pPr>
              <w:spacing w:after="160" w:line="240" w:lineRule="auto"/>
              <w:jc w:val="center"/>
              <w:rPr>
                <w:rFonts w:ascii="Times New Roman" w:hAnsi="Times New Roman"/>
                <w:sz w:val="24"/>
                <w:szCs w:val="24"/>
              </w:rPr>
            </w:pPr>
            <w:r>
              <w:rPr>
                <w:rFonts w:ascii="Times New Roman" w:hAnsi="Times New Roman"/>
                <w:sz w:val="24"/>
                <w:szCs w:val="24"/>
              </w:rPr>
              <w:t>1</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700"/>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Участие в работе творческих групп, проектных команд, в комиссии по распределению стимулирующей части фонда оплаты труда, по экспертизе деятельности аттестующихся педагогов, наставничество (по приказу)</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1.13 другой уровень</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699"/>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1.14 муниципальный уровень</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699"/>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1.15 районный уровень</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0,7</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699"/>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1.16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1018"/>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Обеспечение методического уровня образовательного процесса</w:t>
            </w:r>
          </w:p>
        </w:tc>
        <w:tc>
          <w:tcPr>
            <w:tcW w:w="2725"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Работа в комиссиях по </w:t>
            </w:r>
            <w:r>
              <w:rPr>
                <w:rFonts w:ascii="Times New Roman" w:eastAsia="Calibri" w:hAnsi="Times New Roman"/>
                <w:b/>
                <w:sz w:val="24"/>
                <w:szCs w:val="24"/>
                <w:lang w:eastAsia="en-US"/>
              </w:rPr>
              <w:t xml:space="preserve">проверке </w:t>
            </w:r>
            <w:r>
              <w:rPr>
                <w:rFonts w:ascii="Times New Roman" w:eastAsia="Calibri" w:hAnsi="Times New Roman"/>
                <w:sz w:val="24"/>
                <w:szCs w:val="24"/>
                <w:lang w:eastAsia="en-US"/>
              </w:rPr>
              <w:t xml:space="preserve">олимпиадных заданий (в т.ч. итоговых сочинений, устного собеседования, ВПР, КДР, ККР, пробный экзамен и т.д.). </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1.17 другой уровень</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858"/>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1.18 уровень ОУ</w:t>
            </w:r>
          </w:p>
          <w:p w:rsidR="00B57FBD" w:rsidRDefault="00B57FBD">
            <w:pPr>
              <w:spacing w:after="160" w:line="240" w:lineRule="auto"/>
              <w:rPr>
                <w:rFonts w:ascii="Times New Roman" w:hAnsi="Times New Roman"/>
                <w:sz w:val="24"/>
                <w:szCs w:val="24"/>
              </w:rPr>
            </w:pPr>
          </w:p>
          <w:p w:rsidR="00B57FBD" w:rsidRDefault="00B57FBD">
            <w:pPr>
              <w:spacing w:after="160" w:line="240" w:lineRule="auto"/>
              <w:rPr>
                <w:rFonts w:ascii="Times New Roman" w:hAnsi="Times New Roman"/>
                <w:sz w:val="24"/>
                <w:szCs w:val="24"/>
              </w:rPr>
            </w:pP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0,02</w:t>
            </w: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На 1 учащегося по факту</w:t>
            </w: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tc>
      </w:tr>
      <w:tr w:rsidR="00B57FBD" w:rsidTr="00A4084C">
        <w:trPr>
          <w:trHeight w:val="44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Формирование функциональной грамотности и др. через цифровые </w:t>
            </w:r>
            <w:proofErr w:type="spellStart"/>
            <w:r>
              <w:rPr>
                <w:rFonts w:ascii="Times New Roman" w:eastAsia="Calibri" w:hAnsi="Times New Roman"/>
                <w:sz w:val="24"/>
                <w:szCs w:val="24"/>
                <w:lang w:eastAsia="en-US"/>
              </w:rPr>
              <w:t>ресунры</w:t>
            </w:r>
            <w:proofErr w:type="spellEnd"/>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1.19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0,02</w:t>
            </w:r>
          </w:p>
          <w:p w:rsidR="00B57FBD" w:rsidRDefault="00B57FBD">
            <w:pPr>
              <w:spacing w:after="160" w:line="240" w:lineRule="auto"/>
              <w:jc w:val="center"/>
              <w:rPr>
                <w:rFonts w:ascii="Times New Roman" w:hAnsi="Times New Roman"/>
                <w:sz w:val="24"/>
                <w:szCs w:val="24"/>
              </w:rPr>
            </w:pP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1094"/>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Работа в жюри</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1.20 любой уровень</w:t>
            </w:r>
          </w:p>
          <w:p w:rsidR="00B57FBD" w:rsidRDefault="00B57FBD">
            <w:pPr>
              <w:spacing w:after="160" w:line="240" w:lineRule="auto"/>
              <w:rPr>
                <w:rFonts w:ascii="Times New Roman" w:hAnsi="Times New Roman"/>
                <w:sz w:val="24"/>
                <w:szCs w:val="24"/>
              </w:rPr>
            </w:pP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Руководство методическими объединениями педагогов (ШМО)</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1.21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Ежемесячно </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аналитической справке)</w:t>
            </w:r>
          </w:p>
        </w:tc>
      </w:tr>
      <w:tr w:rsidR="00B57FBD" w:rsidTr="00A4084C">
        <w:trPr>
          <w:trHeight w:val="1570"/>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Участие:</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-дистанционные профессиональные конкурсы, требующие длительной подготовки;</w:t>
            </w:r>
          </w:p>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1.22 любой уровень</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1 раз в месяц </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(при наличии сертификата, диплома, иного подтверждающего документа)</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Участие в открытых мероприятиях (вне школы во внеурочное время- ОМО, РМО. Семинары, конференции, форумы и т.д.)</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Курсы по повышению квалификации без отрыва от производства</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1.23 любой уровень</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(подтверждающий документ)</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Организация открытой внеурочной </w:t>
            </w:r>
            <w:r>
              <w:rPr>
                <w:rFonts w:ascii="Times New Roman" w:eastAsia="Calibri" w:hAnsi="Times New Roman"/>
                <w:sz w:val="24"/>
                <w:szCs w:val="24"/>
                <w:lang w:eastAsia="en-US"/>
              </w:rPr>
              <w:lastRenderedPageBreak/>
              <w:t xml:space="preserve">деятельности по предметам (декадники, </w:t>
            </w:r>
            <w:proofErr w:type="spellStart"/>
            <w:r>
              <w:rPr>
                <w:rFonts w:ascii="Times New Roman" w:eastAsia="Calibri" w:hAnsi="Times New Roman"/>
                <w:sz w:val="24"/>
                <w:szCs w:val="24"/>
                <w:lang w:eastAsia="en-US"/>
              </w:rPr>
              <w:t>брейн-ринги</w:t>
            </w:r>
            <w:proofErr w:type="spellEnd"/>
            <w:r>
              <w:rPr>
                <w:rFonts w:ascii="Times New Roman" w:eastAsia="Calibri" w:hAnsi="Times New Roman"/>
                <w:sz w:val="24"/>
                <w:szCs w:val="24"/>
                <w:lang w:eastAsia="en-US"/>
              </w:rPr>
              <w:t>, семинары, выставки, олимпиады «Русский медвежонок», «</w:t>
            </w:r>
            <w:proofErr w:type="spellStart"/>
            <w:r>
              <w:rPr>
                <w:rFonts w:ascii="Times New Roman" w:eastAsia="Calibri" w:hAnsi="Times New Roman"/>
                <w:sz w:val="24"/>
                <w:szCs w:val="24"/>
                <w:lang w:eastAsia="en-US"/>
              </w:rPr>
              <w:t>Олимпус</w:t>
            </w:r>
            <w:proofErr w:type="spellEnd"/>
            <w:r>
              <w:rPr>
                <w:rFonts w:ascii="Times New Roman" w:eastAsia="Calibri" w:hAnsi="Times New Roman"/>
                <w:sz w:val="24"/>
                <w:szCs w:val="24"/>
                <w:lang w:eastAsia="en-US"/>
              </w:rPr>
              <w:t>», «Кенгуру» и т.д.)</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lastRenderedPageBreak/>
              <w:t>1.24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3545"/>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Участие в разработке и внедрении новых программ, учебников, проектов</w:t>
            </w:r>
          </w:p>
        </w:tc>
        <w:tc>
          <w:tcPr>
            <w:tcW w:w="2725"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-Разработка и </w:t>
            </w:r>
            <w:r>
              <w:rPr>
                <w:rFonts w:ascii="Times New Roman" w:eastAsia="Calibri" w:hAnsi="Times New Roman"/>
                <w:b/>
                <w:sz w:val="24"/>
                <w:szCs w:val="24"/>
                <w:lang w:eastAsia="en-US"/>
              </w:rPr>
              <w:t>реализация</w:t>
            </w:r>
            <w:r>
              <w:rPr>
                <w:rFonts w:ascii="Times New Roman" w:eastAsia="Calibri" w:hAnsi="Times New Roman"/>
                <w:sz w:val="24"/>
                <w:szCs w:val="24"/>
                <w:lang w:eastAsia="en-US"/>
              </w:rPr>
              <w:t>:</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-Участие в разработке курсов школьного компонента;</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-Разработка индивидуальной программы обучения детей с ограниченными возможностями здоровья</w:t>
            </w:r>
          </w:p>
          <w:p w:rsidR="00B57FBD" w:rsidRDefault="00B57FBD">
            <w:pPr>
              <w:spacing w:after="160" w:line="240" w:lineRule="auto"/>
              <w:rPr>
                <w:rFonts w:ascii="Times New Roman" w:hAnsi="Times New Roman"/>
                <w:sz w:val="24"/>
                <w:szCs w:val="24"/>
              </w:rPr>
            </w:pP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Реализация индивидуальной программы обучения детей с ограниченными возможностями здоровья</w:t>
            </w:r>
          </w:p>
          <w:p w:rsidR="00B57FBD" w:rsidRDefault="00B57FBD">
            <w:pPr>
              <w:spacing w:after="160" w:line="240" w:lineRule="auto"/>
              <w:jc w:val="center"/>
              <w:rPr>
                <w:rFonts w:ascii="Times New Roman" w:hAnsi="Times New Roman"/>
                <w:sz w:val="24"/>
                <w:szCs w:val="24"/>
              </w:rPr>
            </w:pPr>
          </w:p>
        </w:tc>
        <w:tc>
          <w:tcPr>
            <w:tcW w:w="2540"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1.25 уровень ОУ</w:t>
            </w:r>
          </w:p>
        </w:tc>
        <w:tc>
          <w:tcPr>
            <w:tcW w:w="2411" w:type="dxa"/>
            <w:gridSpan w:val="4"/>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( 1 раз в год)</w:t>
            </w:r>
          </w:p>
        </w:tc>
      </w:tr>
      <w:tr w:rsidR="00B57FBD" w:rsidTr="00A4084C">
        <w:trPr>
          <w:trHeight w:val="2229"/>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vMerge/>
          </w:tcPr>
          <w:p w:rsidR="00B57FBD" w:rsidRDefault="00B57FBD">
            <w:pPr>
              <w:spacing w:after="160" w:line="240" w:lineRule="auto"/>
              <w:rPr>
                <w:rFonts w:ascii="Times New Roman" w:hAnsi="Times New Roman"/>
                <w:sz w:val="24"/>
                <w:szCs w:val="24"/>
              </w:rPr>
            </w:pPr>
          </w:p>
        </w:tc>
        <w:tc>
          <w:tcPr>
            <w:tcW w:w="2411" w:type="dxa"/>
            <w:gridSpan w:val="4"/>
            <w:vMerge/>
          </w:tcPr>
          <w:p w:rsidR="00B57FBD" w:rsidRDefault="00B57FBD">
            <w:pPr>
              <w:spacing w:after="160" w:line="240" w:lineRule="auto"/>
              <w:jc w:val="center"/>
              <w:rPr>
                <w:rFonts w:ascii="Times New Roman" w:hAnsi="Times New Roman"/>
                <w:sz w:val="24"/>
                <w:szCs w:val="24"/>
              </w:rPr>
            </w:pPr>
          </w:p>
        </w:tc>
        <w:tc>
          <w:tcPr>
            <w:tcW w:w="2166" w:type="dxa"/>
          </w:tcPr>
          <w:p w:rsidR="00B57FBD" w:rsidRDefault="00B57FBD">
            <w:pPr>
              <w:spacing w:after="160" w:line="240" w:lineRule="auto"/>
              <w:jc w:val="center"/>
              <w:rPr>
                <w:rFonts w:ascii="Times New Roman" w:hAnsi="Times New Roman"/>
                <w:sz w:val="24"/>
                <w:szCs w:val="24"/>
              </w:rPr>
            </w:pP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Ежемесячно</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(начальная школа)</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Для классов, где есть дети с </w:t>
            </w:r>
            <w:proofErr w:type="spellStart"/>
            <w:r>
              <w:rPr>
                <w:rFonts w:ascii="Times New Roman" w:eastAsia="Calibri" w:hAnsi="Times New Roman"/>
                <w:sz w:val="24"/>
                <w:szCs w:val="24"/>
                <w:lang w:eastAsia="en-US"/>
              </w:rPr>
              <w:t>овз</w:t>
            </w:r>
            <w:proofErr w:type="spellEnd"/>
          </w:p>
        </w:tc>
      </w:tr>
      <w:tr w:rsidR="00B57FBD" w:rsidTr="00A4084C">
        <w:trPr>
          <w:trHeight w:val="89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Создание элементов образовательной инфраструктуры (оформление </w:t>
            </w:r>
            <w:r>
              <w:rPr>
                <w:rFonts w:ascii="Times New Roman" w:eastAsia="Calibri" w:hAnsi="Times New Roman"/>
                <w:sz w:val="24"/>
                <w:szCs w:val="24"/>
                <w:lang w:eastAsia="en-US"/>
              </w:rPr>
              <w:lastRenderedPageBreak/>
              <w:t>кабинета, музея и т.д.)</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lastRenderedPageBreak/>
              <w:t>Качественное состояние и оснащение кабинета, оформление, наличие плана развития</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1.26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По факту проверки </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 раз в год)</w:t>
            </w:r>
          </w:p>
        </w:tc>
      </w:tr>
      <w:tr w:rsidR="00B57FBD" w:rsidTr="00A4084C">
        <w:trPr>
          <w:trHeight w:val="89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Выполнение работ и участие в проектах по благоустройству и озеленению территории ОУ</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1.27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89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Организация работы с детьми из социально неблагополучных семей и их родителями (законными представителями)</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Профилактические беседы с привлечением узких специалистов</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1.28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 (1 раз в месяц)</w:t>
            </w:r>
          </w:p>
        </w:tc>
      </w:tr>
      <w:tr w:rsidR="00B57FBD" w:rsidTr="00A4084C">
        <w:trPr>
          <w:trHeight w:val="89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Содействие в организации внеурочной занятости учащихся из социально неблагополучных семей</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1.29 уровень ОУ</w:t>
            </w:r>
          </w:p>
        </w:tc>
        <w:tc>
          <w:tcPr>
            <w:tcW w:w="2411" w:type="dxa"/>
            <w:gridSpan w:val="4"/>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0,1</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на 1 учащегося)</w:t>
            </w:r>
          </w:p>
        </w:tc>
      </w:tr>
      <w:tr w:rsidR="00B57FBD" w:rsidTr="00A4084C">
        <w:trPr>
          <w:trHeight w:val="89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Охват учащихся из социально неблагополучных семей организованными формами отдыха в каникулярное время</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1.30 уровень ОУ</w:t>
            </w:r>
          </w:p>
        </w:tc>
        <w:tc>
          <w:tcPr>
            <w:tcW w:w="2411" w:type="dxa"/>
            <w:gridSpan w:val="4"/>
            <w:vMerge/>
          </w:tcPr>
          <w:p w:rsidR="00B57FBD" w:rsidRDefault="00B57FBD">
            <w:pPr>
              <w:spacing w:after="160" w:line="240" w:lineRule="auto"/>
              <w:jc w:val="center"/>
              <w:rPr>
                <w:rFonts w:ascii="Times New Roman" w:hAnsi="Times New Roman"/>
                <w:sz w:val="24"/>
                <w:szCs w:val="24"/>
              </w:rPr>
            </w:pP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89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Организация работы с родителями </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СОП обучающихся</w:t>
            </w:r>
          </w:p>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Проведение консультаций  в режиме </w:t>
            </w:r>
            <w:r>
              <w:rPr>
                <w:rFonts w:ascii="Times New Roman" w:eastAsia="Calibri" w:hAnsi="Times New Roman"/>
                <w:sz w:val="24"/>
                <w:szCs w:val="24"/>
                <w:lang w:val="en-US" w:eastAsia="en-US"/>
              </w:rPr>
              <w:t>on</w:t>
            </w:r>
            <w:r>
              <w:rPr>
                <w:rFonts w:ascii="Times New Roman" w:eastAsia="Calibri" w:hAnsi="Times New Roman"/>
                <w:sz w:val="24"/>
                <w:szCs w:val="24"/>
                <w:lang w:eastAsia="en-US"/>
              </w:rPr>
              <w:t>-</w:t>
            </w:r>
            <w:r>
              <w:rPr>
                <w:rFonts w:ascii="Times New Roman" w:eastAsia="Calibri" w:hAnsi="Times New Roman"/>
                <w:sz w:val="24"/>
                <w:szCs w:val="24"/>
                <w:lang w:val="en-US" w:eastAsia="en-US"/>
              </w:rPr>
              <w:t>line</w:t>
            </w:r>
            <w:r>
              <w:rPr>
                <w:rFonts w:ascii="Times New Roman" w:eastAsia="Calibri" w:hAnsi="Times New Roman"/>
                <w:sz w:val="24"/>
                <w:szCs w:val="24"/>
                <w:lang w:eastAsia="en-US"/>
              </w:rPr>
              <w:t>, очных консультаций, психолого-педагогическое просвещение родителей (родительские собрания с привлечением специалистов и др.)</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1.31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0,3</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89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Организация работы с детьми из социально неблагополучных семей и их родителями (законными представителями), ОВЗ </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Проведение коррекционно- развивающих занятий</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1.32 уровень ОУ</w:t>
            </w:r>
          </w:p>
        </w:tc>
        <w:tc>
          <w:tcPr>
            <w:tcW w:w="2411" w:type="dxa"/>
            <w:gridSpan w:val="4"/>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на 1 учащегося)</w:t>
            </w:r>
          </w:p>
        </w:tc>
      </w:tr>
      <w:tr w:rsidR="00B57FBD" w:rsidTr="00A4084C">
        <w:trPr>
          <w:trHeight w:val="89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Количество обучающихся, воспитанников, состоящих на внутреннем учете учреждения или на учете в </w:t>
            </w:r>
            <w:proofErr w:type="spellStart"/>
            <w:r>
              <w:rPr>
                <w:rFonts w:ascii="Times New Roman" w:eastAsia="Calibri" w:hAnsi="Times New Roman"/>
                <w:sz w:val="24"/>
                <w:szCs w:val="24"/>
                <w:lang w:eastAsia="en-US"/>
              </w:rPr>
              <w:t>КДНиЗП</w:t>
            </w:r>
            <w:proofErr w:type="spellEnd"/>
            <w:r>
              <w:rPr>
                <w:rFonts w:ascii="Times New Roman" w:eastAsia="Calibri" w:hAnsi="Times New Roman"/>
                <w:sz w:val="24"/>
                <w:szCs w:val="24"/>
                <w:lang w:eastAsia="en-US"/>
              </w:rPr>
              <w:t>, ОП (0-10%)</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1.33 уровень ОУ</w:t>
            </w:r>
          </w:p>
        </w:tc>
        <w:tc>
          <w:tcPr>
            <w:tcW w:w="2411" w:type="dxa"/>
            <w:gridSpan w:val="4"/>
            <w:vMerge/>
          </w:tcPr>
          <w:p w:rsidR="00B57FBD" w:rsidRDefault="00B57FBD">
            <w:pPr>
              <w:spacing w:after="160" w:line="240" w:lineRule="auto"/>
              <w:jc w:val="center"/>
              <w:rPr>
                <w:rFonts w:ascii="Times New Roman" w:hAnsi="Times New Roman"/>
                <w:sz w:val="24"/>
                <w:szCs w:val="24"/>
              </w:rPr>
            </w:pP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(аналитическая справка)</w:t>
            </w:r>
          </w:p>
        </w:tc>
      </w:tr>
      <w:tr w:rsidR="00B57FBD" w:rsidTr="00A4084C">
        <w:trPr>
          <w:trHeight w:val="89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Оформление мероприятий</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Музыкальное оформление</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1.34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89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Создание клипов, презентаций</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1.35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1,5</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89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Создание плакатов</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1.36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720"/>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Совершенствование информационно- библиографического пространства ОУ</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Наличие программы развития библиотеки</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1.37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 раз в год</w:t>
            </w:r>
          </w:p>
        </w:tc>
      </w:tr>
      <w:tr w:rsidR="00B57FBD" w:rsidTr="00A4084C">
        <w:trPr>
          <w:trHeight w:val="646"/>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Реализация программы</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1.38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Ежемесячно </w:t>
            </w:r>
          </w:p>
        </w:tc>
      </w:tr>
      <w:tr w:rsidR="00B57FBD" w:rsidTr="00A4084C">
        <w:trPr>
          <w:trHeight w:val="734"/>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Формирование библиотечной библиографической грамотности учащихся:</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 проведение тематических </w:t>
            </w:r>
            <w:r>
              <w:rPr>
                <w:rFonts w:ascii="Times New Roman" w:eastAsia="Calibri" w:hAnsi="Times New Roman"/>
                <w:sz w:val="24"/>
                <w:szCs w:val="24"/>
                <w:lang w:eastAsia="en-US"/>
              </w:rPr>
              <w:lastRenderedPageBreak/>
              <w:t>библиотечных уроков;</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lastRenderedPageBreak/>
              <w:t>1.39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rPr>
                <w:rFonts w:ascii="Times New Roman" w:hAnsi="Times New Roman"/>
                <w:sz w:val="24"/>
                <w:szCs w:val="24"/>
              </w:rPr>
            </w:pP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lastRenderedPageBreak/>
              <w:t>По факту</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(при согласовании с администрацией)</w:t>
            </w:r>
          </w:p>
        </w:tc>
      </w:tr>
      <w:tr w:rsidR="00B57FBD" w:rsidTr="00A4084C">
        <w:trPr>
          <w:trHeight w:val="716"/>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-проведение выставок на базе библиотеки</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1.40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0,1</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893"/>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Успешное заключение контрактов с издательствами для получения УМК</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1.41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3</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12330" w:type="dxa"/>
            <w:gridSpan w:val="8"/>
          </w:tcPr>
          <w:p w:rsidR="00B57FBD" w:rsidRDefault="00F55449">
            <w:pPr>
              <w:pStyle w:val="af7"/>
              <w:spacing w:after="0" w:line="240" w:lineRule="auto"/>
              <w:ind w:left="1789"/>
              <w:jc w:val="center"/>
              <w:rPr>
                <w:rFonts w:ascii="Times New Roman" w:hAnsi="Times New Roman"/>
                <w:b/>
                <w:sz w:val="24"/>
                <w:szCs w:val="24"/>
              </w:rPr>
            </w:pPr>
            <w:r>
              <w:rPr>
                <w:rFonts w:ascii="Times New Roman" w:hAnsi="Times New Roman"/>
                <w:b/>
                <w:sz w:val="24"/>
                <w:szCs w:val="24"/>
              </w:rPr>
              <w:t>2. Выплаты за интенсивность и высокие результаты труда</w:t>
            </w:r>
          </w:p>
        </w:tc>
      </w:tr>
      <w:tr w:rsidR="00A4084C" w:rsidTr="00A4084C">
        <w:trPr>
          <w:trHeight w:val="342"/>
        </w:trPr>
        <w:tc>
          <w:tcPr>
            <w:tcW w:w="2418" w:type="dxa"/>
            <w:vMerge/>
          </w:tcPr>
          <w:p w:rsidR="00A4084C" w:rsidRDefault="00A4084C">
            <w:pPr>
              <w:spacing w:after="160" w:line="240" w:lineRule="auto"/>
              <w:jc w:val="center"/>
              <w:rPr>
                <w:rFonts w:ascii="Times New Roman" w:hAnsi="Times New Roman"/>
                <w:sz w:val="24"/>
                <w:szCs w:val="24"/>
              </w:rPr>
            </w:pPr>
          </w:p>
        </w:tc>
        <w:tc>
          <w:tcPr>
            <w:tcW w:w="2488" w:type="dxa"/>
            <w:vMerge w:val="restart"/>
          </w:tcPr>
          <w:p w:rsidR="00A4084C" w:rsidRDefault="00A4084C">
            <w:pPr>
              <w:spacing w:after="160" w:line="240" w:lineRule="auto"/>
              <w:rPr>
                <w:rFonts w:ascii="Times New Roman" w:hAnsi="Times New Roman"/>
                <w:sz w:val="24"/>
                <w:szCs w:val="24"/>
              </w:rPr>
            </w:pPr>
            <w:r>
              <w:rPr>
                <w:rFonts w:ascii="Times New Roman" w:eastAsia="Calibri" w:hAnsi="Times New Roman"/>
                <w:sz w:val="24"/>
                <w:szCs w:val="24"/>
                <w:lang w:eastAsia="en-US"/>
              </w:rPr>
              <w:t>За наличие победителей и призеров мероприятий интеллектуального, творческого, военно-патриотического и спортивного направлений,</w:t>
            </w:r>
          </w:p>
          <w:p w:rsidR="00A4084C" w:rsidRDefault="00A4084C">
            <w:pPr>
              <w:spacing w:after="160" w:line="240" w:lineRule="auto"/>
              <w:rPr>
                <w:rFonts w:ascii="Times New Roman" w:hAnsi="Times New Roman"/>
                <w:sz w:val="24"/>
                <w:szCs w:val="24"/>
              </w:rPr>
            </w:pPr>
            <w:r>
              <w:rPr>
                <w:rFonts w:ascii="Times New Roman" w:eastAsia="Calibri" w:hAnsi="Times New Roman"/>
                <w:sz w:val="24"/>
                <w:szCs w:val="24"/>
                <w:lang w:eastAsia="en-US"/>
              </w:rPr>
              <w:t>проектной и исследовательской деятельности учащихся</w:t>
            </w:r>
          </w:p>
        </w:tc>
        <w:tc>
          <w:tcPr>
            <w:tcW w:w="2725" w:type="dxa"/>
            <w:vMerge w:val="restart"/>
          </w:tcPr>
          <w:p w:rsidR="00A4084C"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 место</w:t>
            </w:r>
          </w:p>
        </w:tc>
        <w:tc>
          <w:tcPr>
            <w:tcW w:w="2540" w:type="dxa"/>
            <w:vMerge w:val="restart"/>
          </w:tcPr>
          <w:p w:rsidR="00A4084C" w:rsidRDefault="00A4084C">
            <w:pPr>
              <w:spacing w:after="160" w:line="240" w:lineRule="auto"/>
              <w:rPr>
                <w:rFonts w:ascii="Times New Roman" w:hAnsi="Times New Roman"/>
                <w:sz w:val="24"/>
                <w:szCs w:val="24"/>
              </w:rPr>
            </w:pPr>
          </w:p>
          <w:p w:rsidR="00A4084C" w:rsidRDefault="00A4084C">
            <w:pPr>
              <w:spacing w:after="160" w:line="240" w:lineRule="auto"/>
              <w:rPr>
                <w:rFonts w:ascii="Times New Roman" w:hAnsi="Times New Roman"/>
                <w:sz w:val="24"/>
                <w:szCs w:val="24"/>
              </w:rPr>
            </w:pPr>
          </w:p>
          <w:p w:rsidR="00A4084C" w:rsidRDefault="00A4084C">
            <w:pPr>
              <w:spacing w:after="160" w:line="240" w:lineRule="auto"/>
              <w:rPr>
                <w:rFonts w:ascii="Times New Roman" w:hAnsi="Times New Roman"/>
                <w:sz w:val="24"/>
                <w:szCs w:val="24"/>
              </w:rPr>
            </w:pPr>
            <w:r>
              <w:rPr>
                <w:rFonts w:ascii="Times New Roman" w:eastAsia="Calibri" w:hAnsi="Times New Roman"/>
                <w:sz w:val="24"/>
                <w:szCs w:val="24"/>
                <w:lang w:eastAsia="en-US"/>
              </w:rPr>
              <w:t>2.1 другой уровень</w:t>
            </w:r>
          </w:p>
        </w:tc>
        <w:tc>
          <w:tcPr>
            <w:tcW w:w="806" w:type="dxa"/>
          </w:tcPr>
          <w:p w:rsidR="00A4084C" w:rsidRDefault="00A4084C">
            <w:pPr>
              <w:spacing w:after="160" w:line="240" w:lineRule="auto"/>
              <w:jc w:val="center"/>
              <w:rPr>
                <w:rFonts w:ascii="Times New Roman" w:hAnsi="Times New Roman"/>
                <w:sz w:val="16"/>
                <w:szCs w:val="16"/>
              </w:rPr>
            </w:pPr>
            <w:r>
              <w:rPr>
                <w:rFonts w:ascii="Times New Roman" w:eastAsia="Calibri" w:hAnsi="Times New Roman"/>
                <w:sz w:val="16"/>
                <w:szCs w:val="16"/>
                <w:lang w:eastAsia="en-US"/>
              </w:rPr>
              <w:t>Очно</w:t>
            </w:r>
          </w:p>
        </w:tc>
        <w:tc>
          <w:tcPr>
            <w:tcW w:w="755" w:type="dxa"/>
            <w:gridSpan w:val="2"/>
          </w:tcPr>
          <w:p w:rsidR="00A4084C" w:rsidRDefault="00A4084C" w:rsidP="00A4084C">
            <w:pPr>
              <w:spacing w:after="160" w:line="240" w:lineRule="auto"/>
              <w:jc w:val="center"/>
              <w:rPr>
                <w:rFonts w:ascii="Times New Roman" w:hAnsi="Times New Roman"/>
                <w:sz w:val="16"/>
                <w:szCs w:val="16"/>
              </w:rPr>
            </w:pPr>
            <w:r>
              <w:rPr>
                <w:rFonts w:ascii="Times New Roman" w:hAnsi="Times New Roman"/>
                <w:sz w:val="16"/>
                <w:szCs w:val="16"/>
              </w:rPr>
              <w:t>заочно</w:t>
            </w:r>
          </w:p>
        </w:tc>
        <w:tc>
          <w:tcPr>
            <w:tcW w:w="850" w:type="dxa"/>
          </w:tcPr>
          <w:p w:rsidR="00A4084C" w:rsidRDefault="00A4084C">
            <w:pPr>
              <w:spacing w:after="160" w:line="240" w:lineRule="auto"/>
              <w:jc w:val="center"/>
              <w:rPr>
                <w:rFonts w:ascii="Times New Roman" w:hAnsi="Times New Roman"/>
                <w:sz w:val="16"/>
                <w:szCs w:val="16"/>
              </w:rPr>
            </w:pPr>
            <w:proofErr w:type="spellStart"/>
            <w:r>
              <w:rPr>
                <w:rFonts w:ascii="Times New Roman" w:eastAsia="Calibri" w:hAnsi="Times New Roman"/>
                <w:sz w:val="16"/>
                <w:szCs w:val="16"/>
                <w:lang w:eastAsia="en-US"/>
              </w:rPr>
              <w:t>Дист</w:t>
            </w:r>
            <w:proofErr w:type="spellEnd"/>
            <w:r>
              <w:rPr>
                <w:rFonts w:ascii="Times New Roman" w:eastAsia="Calibri" w:hAnsi="Times New Roman"/>
                <w:sz w:val="16"/>
                <w:szCs w:val="16"/>
                <w:lang w:eastAsia="en-US"/>
              </w:rPr>
              <w:t>. (</w:t>
            </w:r>
            <w:proofErr w:type="spellStart"/>
            <w:r>
              <w:rPr>
                <w:rFonts w:ascii="Times New Roman" w:eastAsia="Calibri" w:hAnsi="Times New Roman"/>
                <w:sz w:val="16"/>
                <w:szCs w:val="16"/>
                <w:lang w:eastAsia="en-US"/>
              </w:rPr>
              <w:t>учи.ру</w:t>
            </w:r>
            <w:proofErr w:type="spellEnd"/>
            <w:r>
              <w:rPr>
                <w:rFonts w:ascii="Times New Roman" w:eastAsia="Calibri" w:hAnsi="Times New Roman"/>
                <w:sz w:val="16"/>
                <w:szCs w:val="16"/>
                <w:lang w:eastAsia="en-US"/>
              </w:rPr>
              <w:t xml:space="preserve">, кенгуру, рус </w:t>
            </w:r>
            <w:proofErr w:type="spellStart"/>
            <w:r>
              <w:rPr>
                <w:rFonts w:ascii="Times New Roman" w:eastAsia="Calibri" w:hAnsi="Times New Roman"/>
                <w:sz w:val="16"/>
                <w:szCs w:val="16"/>
                <w:lang w:eastAsia="en-US"/>
              </w:rPr>
              <w:t>медвеж</w:t>
            </w:r>
            <w:proofErr w:type="spellEnd"/>
            <w:r>
              <w:rPr>
                <w:rFonts w:ascii="Times New Roman" w:eastAsia="Calibri" w:hAnsi="Times New Roman"/>
                <w:sz w:val="16"/>
                <w:szCs w:val="16"/>
                <w:lang w:eastAsia="en-US"/>
              </w:rPr>
              <w:t xml:space="preserve"> и </w:t>
            </w:r>
            <w:proofErr w:type="spellStart"/>
            <w:r>
              <w:rPr>
                <w:rFonts w:ascii="Times New Roman" w:eastAsia="Calibri" w:hAnsi="Times New Roman"/>
                <w:sz w:val="16"/>
                <w:szCs w:val="16"/>
                <w:lang w:eastAsia="en-US"/>
              </w:rPr>
              <w:t>тд</w:t>
            </w:r>
            <w:proofErr w:type="spellEnd"/>
            <w:r>
              <w:rPr>
                <w:rFonts w:ascii="Times New Roman" w:eastAsia="Calibri" w:hAnsi="Times New Roman"/>
                <w:sz w:val="16"/>
                <w:szCs w:val="16"/>
                <w:lang w:eastAsia="en-US"/>
              </w:rPr>
              <w:t>…)</w:t>
            </w:r>
          </w:p>
        </w:tc>
        <w:tc>
          <w:tcPr>
            <w:tcW w:w="2166" w:type="dxa"/>
            <w:vMerge w:val="restart"/>
          </w:tcPr>
          <w:p w:rsidR="00A4084C"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По факту </w:t>
            </w:r>
          </w:p>
          <w:p w:rsidR="00A4084C"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за 1 учащегося или команду </w:t>
            </w:r>
          </w:p>
          <w:p w:rsidR="00A4084C" w:rsidRDefault="00A4084C">
            <w:pPr>
              <w:spacing w:after="16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(при наличии документа, подтверждающего участие в мероприятии)</w:t>
            </w:r>
          </w:p>
          <w:p w:rsidR="00A4084C"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для организатора</w:t>
            </w:r>
          </w:p>
        </w:tc>
      </w:tr>
      <w:tr w:rsidR="00A4084C" w:rsidTr="00A4084C">
        <w:trPr>
          <w:trHeight w:val="469"/>
        </w:trPr>
        <w:tc>
          <w:tcPr>
            <w:tcW w:w="2418" w:type="dxa"/>
            <w:vMerge/>
          </w:tcPr>
          <w:p w:rsidR="00A4084C" w:rsidRDefault="00A4084C">
            <w:pPr>
              <w:spacing w:after="160" w:line="240" w:lineRule="auto"/>
              <w:jc w:val="center"/>
              <w:rPr>
                <w:rFonts w:ascii="Times New Roman" w:hAnsi="Times New Roman"/>
                <w:sz w:val="24"/>
                <w:szCs w:val="24"/>
              </w:rPr>
            </w:pPr>
          </w:p>
        </w:tc>
        <w:tc>
          <w:tcPr>
            <w:tcW w:w="2488" w:type="dxa"/>
            <w:vMerge/>
          </w:tcPr>
          <w:p w:rsidR="00A4084C" w:rsidRDefault="00A4084C">
            <w:pPr>
              <w:spacing w:after="160" w:line="240" w:lineRule="auto"/>
              <w:rPr>
                <w:rFonts w:ascii="Times New Roman" w:hAnsi="Times New Roman"/>
                <w:sz w:val="24"/>
                <w:szCs w:val="24"/>
              </w:rPr>
            </w:pPr>
          </w:p>
        </w:tc>
        <w:tc>
          <w:tcPr>
            <w:tcW w:w="2725" w:type="dxa"/>
            <w:vMerge/>
          </w:tcPr>
          <w:p w:rsidR="00A4084C" w:rsidRDefault="00A4084C">
            <w:pPr>
              <w:spacing w:after="160" w:line="240" w:lineRule="auto"/>
              <w:jc w:val="center"/>
              <w:rPr>
                <w:rFonts w:ascii="Times New Roman" w:hAnsi="Times New Roman"/>
                <w:sz w:val="24"/>
                <w:szCs w:val="24"/>
              </w:rPr>
            </w:pPr>
          </w:p>
        </w:tc>
        <w:tc>
          <w:tcPr>
            <w:tcW w:w="2540" w:type="dxa"/>
            <w:vMerge/>
          </w:tcPr>
          <w:p w:rsidR="00A4084C" w:rsidRDefault="00A4084C">
            <w:pPr>
              <w:spacing w:after="160" w:line="240" w:lineRule="auto"/>
              <w:rPr>
                <w:rFonts w:ascii="Times New Roman" w:hAnsi="Times New Roman"/>
                <w:sz w:val="24"/>
                <w:szCs w:val="24"/>
              </w:rPr>
            </w:pPr>
          </w:p>
        </w:tc>
        <w:tc>
          <w:tcPr>
            <w:tcW w:w="806" w:type="dxa"/>
          </w:tcPr>
          <w:p w:rsidR="00A4084C"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6</w:t>
            </w:r>
          </w:p>
          <w:p w:rsidR="00A4084C" w:rsidRDefault="00A4084C">
            <w:pPr>
              <w:spacing w:after="160" w:line="240" w:lineRule="auto"/>
              <w:jc w:val="center"/>
              <w:rPr>
                <w:rFonts w:ascii="Times New Roman" w:hAnsi="Times New Roman"/>
                <w:sz w:val="24"/>
                <w:szCs w:val="24"/>
              </w:rPr>
            </w:pPr>
          </w:p>
        </w:tc>
        <w:tc>
          <w:tcPr>
            <w:tcW w:w="755" w:type="dxa"/>
            <w:gridSpan w:val="2"/>
          </w:tcPr>
          <w:p w:rsidR="00A4084C" w:rsidRDefault="00A4084C" w:rsidP="00A4084C">
            <w:pPr>
              <w:spacing w:after="0" w:line="240" w:lineRule="auto"/>
              <w:jc w:val="center"/>
              <w:rPr>
                <w:rFonts w:ascii="Times New Roman" w:hAnsi="Times New Roman"/>
                <w:sz w:val="24"/>
                <w:szCs w:val="24"/>
              </w:rPr>
            </w:pPr>
            <w:r>
              <w:rPr>
                <w:rFonts w:ascii="Times New Roman" w:hAnsi="Times New Roman"/>
                <w:sz w:val="24"/>
                <w:szCs w:val="24"/>
              </w:rPr>
              <w:t>3</w:t>
            </w:r>
          </w:p>
          <w:p w:rsidR="00A4084C" w:rsidRDefault="00A4084C" w:rsidP="00A4084C">
            <w:pPr>
              <w:spacing w:after="160" w:line="240" w:lineRule="auto"/>
              <w:jc w:val="center"/>
              <w:rPr>
                <w:rFonts w:ascii="Times New Roman" w:hAnsi="Times New Roman"/>
                <w:sz w:val="24"/>
                <w:szCs w:val="24"/>
              </w:rPr>
            </w:pPr>
          </w:p>
        </w:tc>
        <w:tc>
          <w:tcPr>
            <w:tcW w:w="850" w:type="dxa"/>
            <w:vMerge w:val="restart"/>
          </w:tcPr>
          <w:p w:rsidR="00A4084C" w:rsidRDefault="00A4084C">
            <w:pPr>
              <w:spacing w:after="160" w:line="240" w:lineRule="auto"/>
              <w:jc w:val="center"/>
              <w:rPr>
                <w:rFonts w:ascii="Times New Roman" w:hAnsi="Times New Roman"/>
                <w:sz w:val="24"/>
                <w:szCs w:val="24"/>
              </w:rPr>
            </w:pPr>
          </w:p>
          <w:p w:rsidR="00A4084C" w:rsidRDefault="00A4084C">
            <w:pPr>
              <w:spacing w:after="160" w:line="240" w:lineRule="auto"/>
              <w:jc w:val="center"/>
              <w:rPr>
                <w:rFonts w:ascii="Times New Roman" w:hAnsi="Times New Roman"/>
                <w:sz w:val="24"/>
                <w:szCs w:val="24"/>
              </w:rPr>
            </w:pPr>
          </w:p>
          <w:p w:rsidR="00A4084C" w:rsidRDefault="00A4084C">
            <w:pPr>
              <w:spacing w:after="160" w:line="240" w:lineRule="auto"/>
              <w:jc w:val="center"/>
              <w:rPr>
                <w:rFonts w:ascii="Times New Roman" w:hAnsi="Times New Roman"/>
                <w:sz w:val="24"/>
                <w:szCs w:val="24"/>
              </w:rPr>
            </w:pPr>
          </w:p>
          <w:p w:rsidR="00A4084C"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tcPr>
          <w:p w:rsidR="00A4084C" w:rsidRDefault="00A4084C">
            <w:pPr>
              <w:spacing w:after="160" w:line="240" w:lineRule="auto"/>
              <w:jc w:val="center"/>
              <w:rPr>
                <w:rFonts w:ascii="Times New Roman" w:hAnsi="Times New Roman"/>
                <w:sz w:val="24"/>
                <w:szCs w:val="24"/>
              </w:rPr>
            </w:pPr>
          </w:p>
        </w:tc>
      </w:tr>
      <w:tr w:rsidR="00A4084C" w:rsidTr="00A4084C">
        <w:trPr>
          <w:trHeight w:val="412"/>
        </w:trPr>
        <w:tc>
          <w:tcPr>
            <w:tcW w:w="2418" w:type="dxa"/>
            <w:vMerge/>
          </w:tcPr>
          <w:p w:rsidR="00A4084C" w:rsidRDefault="00A4084C">
            <w:pPr>
              <w:spacing w:after="160" w:line="240" w:lineRule="auto"/>
              <w:jc w:val="center"/>
              <w:rPr>
                <w:rFonts w:ascii="Times New Roman" w:hAnsi="Times New Roman"/>
                <w:sz w:val="24"/>
                <w:szCs w:val="24"/>
              </w:rPr>
            </w:pPr>
          </w:p>
        </w:tc>
        <w:tc>
          <w:tcPr>
            <w:tcW w:w="2488" w:type="dxa"/>
            <w:vMerge/>
          </w:tcPr>
          <w:p w:rsidR="00A4084C" w:rsidRDefault="00A4084C">
            <w:pPr>
              <w:spacing w:after="160" w:line="240" w:lineRule="auto"/>
              <w:rPr>
                <w:rFonts w:ascii="Times New Roman" w:hAnsi="Times New Roman"/>
                <w:sz w:val="24"/>
                <w:szCs w:val="24"/>
              </w:rPr>
            </w:pPr>
          </w:p>
        </w:tc>
        <w:tc>
          <w:tcPr>
            <w:tcW w:w="2725" w:type="dxa"/>
            <w:vMerge/>
          </w:tcPr>
          <w:p w:rsidR="00A4084C" w:rsidRDefault="00A4084C">
            <w:pPr>
              <w:spacing w:after="160" w:line="240" w:lineRule="auto"/>
              <w:jc w:val="center"/>
              <w:rPr>
                <w:rFonts w:ascii="Times New Roman" w:hAnsi="Times New Roman"/>
                <w:sz w:val="24"/>
                <w:szCs w:val="24"/>
              </w:rPr>
            </w:pPr>
          </w:p>
        </w:tc>
        <w:tc>
          <w:tcPr>
            <w:tcW w:w="2540" w:type="dxa"/>
          </w:tcPr>
          <w:p w:rsidR="00A4084C" w:rsidRDefault="00A4084C">
            <w:pPr>
              <w:spacing w:after="160" w:line="240" w:lineRule="auto"/>
              <w:rPr>
                <w:rFonts w:ascii="Times New Roman" w:hAnsi="Times New Roman"/>
                <w:sz w:val="24"/>
                <w:szCs w:val="24"/>
              </w:rPr>
            </w:pPr>
            <w:r>
              <w:rPr>
                <w:rFonts w:ascii="Times New Roman" w:eastAsia="Calibri" w:hAnsi="Times New Roman"/>
                <w:sz w:val="24"/>
                <w:szCs w:val="24"/>
                <w:lang w:eastAsia="en-US"/>
              </w:rPr>
              <w:t>2.2 муниципальный уровень</w:t>
            </w:r>
          </w:p>
        </w:tc>
        <w:tc>
          <w:tcPr>
            <w:tcW w:w="806" w:type="dxa"/>
          </w:tcPr>
          <w:p w:rsidR="00A4084C"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4</w:t>
            </w:r>
          </w:p>
        </w:tc>
        <w:tc>
          <w:tcPr>
            <w:tcW w:w="755" w:type="dxa"/>
            <w:gridSpan w:val="2"/>
          </w:tcPr>
          <w:p w:rsidR="00A4084C" w:rsidRDefault="00A4084C" w:rsidP="00A4084C">
            <w:pPr>
              <w:spacing w:after="160" w:line="240" w:lineRule="auto"/>
              <w:jc w:val="center"/>
              <w:rPr>
                <w:rFonts w:ascii="Times New Roman" w:hAnsi="Times New Roman"/>
                <w:sz w:val="24"/>
                <w:szCs w:val="24"/>
              </w:rPr>
            </w:pPr>
            <w:r>
              <w:rPr>
                <w:rFonts w:ascii="Times New Roman" w:hAnsi="Times New Roman"/>
                <w:sz w:val="24"/>
                <w:szCs w:val="24"/>
              </w:rPr>
              <w:t>2</w:t>
            </w:r>
          </w:p>
        </w:tc>
        <w:tc>
          <w:tcPr>
            <w:tcW w:w="850" w:type="dxa"/>
            <w:vMerge/>
          </w:tcPr>
          <w:p w:rsidR="00A4084C" w:rsidRDefault="00A4084C">
            <w:pPr>
              <w:spacing w:after="160" w:line="240" w:lineRule="auto"/>
              <w:jc w:val="center"/>
              <w:rPr>
                <w:rFonts w:ascii="Times New Roman" w:hAnsi="Times New Roman"/>
                <w:sz w:val="24"/>
                <w:szCs w:val="24"/>
              </w:rPr>
            </w:pPr>
          </w:p>
        </w:tc>
        <w:tc>
          <w:tcPr>
            <w:tcW w:w="2166" w:type="dxa"/>
            <w:vMerge/>
          </w:tcPr>
          <w:p w:rsidR="00A4084C" w:rsidRDefault="00A4084C">
            <w:pPr>
              <w:spacing w:after="160" w:line="240" w:lineRule="auto"/>
              <w:jc w:val="center"/>
              <w:rPr>
                <w:rFonts w:ascii="Times New Roman" w:hAnsi="Times New Roman"/>
                <w:sz w:val="24"/>
                <w:szCs w:val="24"/>
              </w:rPr>
            </w:pPr>
          </w:p>
        </w:tc>
      </w:tr>
      <w:tr w:rsidR="00A4084C" w:rsidTr="00A4084C">
        <w:trPr>
          <w:trHeight w:val="412"/>
        </w:trPr>
        <w:tc>
          <w:tcPr>
            <w:tcW w:w="2418" w:type="dxa"/>
            <w:vMerge/>
          </w:tcPr>
          <w:p w:rsidR="00A4084C" w:rsidRDefault="00A4084C">
            <w:pPr>
              <w:spacing w:after="160" w:line="240" w:lineRule="auto"/>
              <w:jc w:val="center"/>
              <w:rPr>
                <w:rFonts w:ascii="Times New Roman" w:hAnsi="Times New Roman"/>
                <w:sz w:val="24"/>
                <w:szCs w:val="24"/>
              </w:rPr>
            </w:pPr>
          </w:p>
        </w:tc>
        <w:tc>
          <w:tcPr>
            <w:tcW w:w="2488" w:type="dxa"/>
            <w:vMerge/>
          </w:tcPr>
          <w:p w:rsidR="00A4084C" w:rsidRDefault="00A4084C">
            <w:pPr>
              <w:spacing w:after="160" w:line="240" w:lineRule="auto"/>
              <w:rPr>
                <w:rFonts w:ascii="Times New Roman" w:hAnsi="Times New Roman"/>
                <w:sz w:val="24"/>
                <w:szCs w:val="24"/>
              </w:rPr>
            </w:pPr>
          </w:p>
        </w:tc>
        <w:tc>
          <w:tcPr>
            <w:tcW w:w="2725" w:type="dxa"/>
            <w:vMerge/>
          </w:tcPr>
          <w:p w:rsidR="00A4084C" w:rsidRDefault="00A4084C">
            <w:pPr>
              <w:spacing w:after="160" w:line="240" w:lineRule="auto"/>
              <w:jc w:val="center"/>
              <w:rPr>
                <w:rFonts w:ascii="Times New Roman" w:hAnsi="Times New Roman"/>
                <w:sz w:val="24"/>
                <w:szCs w:val="24"/>
              </w:rPr>
            </w:pPr>
          </w:p>
        </w:tc>
        <w:tc>
          <w:tcPr>
            <w:tcW w:w="2540" w:type="dxa"/>
          </w:tcPr>
          <w:p w:rsidR="00A4084C" w:rsidRDefault="00A4084C">
            <w:pPr>
              <w:spacing w:after="160" w:line="240" w:lineRule="auto"/>
              <w:rPr>
                <w:rFonts w:ascii="Times New Roman" w:hAnsi="Times New Roman"/>
                <w:sz w:val="24"/>
                <w:szCs w:val="24"/>
              </w:rPr>
            </w:pPr>
            <w:r>
              <w:rPr>
                <w:rFonts w:ascii="Times New Roman" w:eastAsia="Calibri" w:hAnsi="Times New Roman"/>
                <w:sz w:val="24"/>
                <w:szCs w:val="24"/>
                <w:lang w:eastAsia="en-US"/>
              </w:rPr>
              <w:t>2.3 районный уровень</w:t>
            </w:r>
          </w:p>
        </w:tc>
        <w:tc>
          <w:tcPr>
            <w:tcW w:w="806" w:type="dxa"/>
          </w:tcPr>
          <w:p w:rsidR="00A4084C"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r w:rsidR="00E91AD7">
              <w:rPr>
                <w:rFonts w:ascii="Times New Roman" w:eastAsia="Calibri" w:hAnsi="Times New Roman"/>
                <w:sz w:val="24"/>
                <w:szCs w:val="24"/>
                <w:lang w:eastAsia="en-US"/>
              </w:rPr>
              <w:t>,5</w:t>
            </w:r>
          </w:p>
        </w:tc>
        <w:tc>
          <w:tcPr>
            <w:tcW w:w="755" w:type="dxa"/>
            <w:gridSpan w:val="2"/>
          </w:tcPr>
          <w:p w:rsidR="00A4084C" w:rsidRDefault="00A4084C" w:rsidP="00A4084C">
            <w:pPr>
              <w:spacing w:after="160" w:line="240" w:lineRule="auto"/>
              <w:jc w:val="center"/>
              <w:rPr>
                <w:rFonts w:ascii="Times New Roman" w:hAnsi="Times New Roman"/>
                <w:sz w:val="24"/>
                <w:szCs w:val="24"/>
              </w:rPr>
            </w:pPr>
            <w:r>
              <w:rPr>
                <w:rFonts w:ascii="Times New Roman" w:hAnsi="Times New Roman"/>
                <w:sz w:val="24"/>
                <w:szCs w:val="24"/>
              </w:rPr>
              <w:t>1</w:t>
            </w:r>
            <w:r w:rsidR="00E91AD7">
              <w:rPr>
                <w:rFonts w:ascii="Times New Roman" w:hAnsi="Times New Roman"/>
                <w:sz w:val="24"/>
                <w:szCs w:val="24"/>
              </w:rPr>
              <w:t>,5</w:t>
            </w:r>
          </w:p>
        </w:tc>
        <w:tc>
          <w:tcPr>
            <w:tcW w:w="850" w:type="dxa"/>
            <w:vMerge/>
          </w:tcPr>
          <w:p w:rsidR="00A4084C" w:rsidRDefault="00A4084C">
            <w:pPr>
              <w:spacing w:after="160" w:line="240" w:lineRule="auto"/>
              <w:jc w:val="center"/>
              <w:rPr>
                <w:rFonts w:ascii="Times New Roman" w:hAnsi="Times New Roman"/>
                <w:sz w:val="24"/>
                <w:szCs w:val="24"/>
              </w:rPr>
            </w:pPr>
          </w:p>
        </w:tc>
        <w:tc>
          <w:tcPr>
            <w:tcW w:w="2166" w:type="dxa"/>
            <w:vMerge/>
          </w:tcPr>
          <w:p w:rsidR="00A4084C" w:rsidRDefault="00A4084C">
            <w:pPr>
              <w:spacing w:after="160" w:line="240" w:lineRule="auto"/>
              <w:jc w:val="center"/>
              <w:rPr>
                <w:rFonts w:ascii="Times New Roman" w:hAnsi="Times New Roman"/>
                <w:sz w:val="24"/>
                <w:szCs w:val="24"/>
              </w:rPr>
            </w:pPr>
          </w:p>
        </w:tc>
      </w:tr>
      <w:tr w:rsidR="00A4084C" w:rsidTr="00C529C4">
        <w:trPr>
          <w:trHeight w:val="412"/>
        </w:trPr>
        <w:tc>
          <w:tcPr>
            <w:tcW w:w="2418" w:type="dxa"/>
            <w:vMerge/>
          </w:tcPr>
          <w:p w:rsidR="00A4084C" w:rsidRDefault="00A4084C">
            <w:pPr>
              <w:spacing w:after="160" w:line="240" w:lineRule="auto"/>
              <w:jc w:val="center"/>
              <w:rPr>
                <w:rFonts w:ascii="Times New Roman" w:hAnsi="Times New Roman"/>
                <w:sz w:val="24"/>
                <w:szCs w:val="24"/>
              </w:rPr>
            </w:pPr>
          </w:p>
        </w:tc>
        <w:tc>
          <w:tcPr>
            <w:tcW w:w="2488" w:type="dxa"/>
            <w:vMerge/>
          </w:tcPr>
          <w:p w:rsidR="00A4084C" w:rsidRDefault="00A4084C">
            <w:pPr>
              <w:spacing w:after="160" w:line="240" w:lineRule="auto"/>
              <w:rPr>
                <w:rFonts w:ascii="Times New Roman" w:hAnsi="Times New Roman"/>
                <w:sz w:val="24"/>
                <w:szCs w:val="24"/>
              </w:rPr>
            </w:pPr>
          </w:p>
        </w:tc>
        <w:tc>
          <w:tcPr>
            <w:tcW w:w="2725" w:type="dxa"/>
            <w:vMerge/>
          </w:tcPr>
          <w:p w:rsidR="00A4084C" w:rsidRDefault="00A4084C">
            <w:pPr>
              <w:spacing w:after="160" w:line="240" w:lineRule="auto"/>
              <w:jc w:val="center"/>
              <w:rPr>
                <w:rFonts w:ascii="Times New Roman" w:hAnsi="Times New Roman"/>
                <w:sz w:val="24"/>
                <w:szCs w:val="24"/>
              </w:rPr>
            </w:pPr>
          </w:p>
        </w:tc>
        <w:tc>
          <w:tcPr>
            <w:tcW w:w="2540" w:type="dxa"/>
          </w:tcPr>
          <w:p w:rsidR="00A4084C" w:rsidRDefault="00A4084C">
            <w:pPr>
              <w:spacing w:after="16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2.4 уровень ОУ</w:t>
            </w:r>
          </w:p>
        </w:tc>
        <w:tc>
          <w:tcPr>
            <w:tcW w:w="1561" w:type="dxa"/>
            <w:gridSpan w:val="3"/>
          </w:tcPr>
          <w:p w:rsidR="00A4084C" w:rsidRDefault="00E91AD7" w:rsidP="00A4084C">
            <w:pPr>
              <w:spacing w:after="16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50" w:type="dxa"/>
          </w:tcPr>
          <w:p w:rsidR="00A4084C" w:rsidRDefault="00A4084C">
            <w:pPr>
              <w:spacing w:after="160" w:line="240" w:lineRule="auto"/>
              <w:jc w:val="center"/>
              <w:rPr>
                <w:rFonts w:ascii="Times New Roman" w:hAnsi="Times New Roman"/>
                <w:sz w:val="24"/>
                <w:szCs w:val="24"/>
              </w:rPr>
            </w:pPr>
            <w:r>
              <w:rPr>
                <w:rFonts w:ascii="Times New Roman" w:hAnsi="Times New Roman"/>
                <w:sz w:val="24"/>
                <w:szCs w:val="24"/>
              </w:rPr>
              <w:t>-</w:t>
            </w:r>
          </w:p>
        </w:tc>
        <w:tc>
          <w:tcPr>
            <w:tcW w:w="2166" w:type="dxa"/>
            <w:vMerge/>
          </w:tcPr>
          <w:p w:rsidR="00A4084C" w:rsidRDefault="00A4084C">
            <w:pPr>
              <w:spacing w:after="160" w:line="240" w:lineRule="auto"/>
              <w:jc w:val="center"/>
              <w:rPr>
                <w:rFonts w:ascii="Times New Roman" w:hAnsi="Times New Roman"/>
                <w:sz w:val="24"/>
                <w:szCs w:val="24"/>
              </w:rPr>
            </w:pPr>
          </w:p>
        </w:tc>
      </w:tr>
      <w:tr w:rsidR="00A4084C" w:rsidTr="00A4084C">
        <w:trPr>
          <w:trHeight w:val="502"/>
        </w:trPr>
        <w:tc>
          <w:tcPr>
            <w:tcW w:w="2418" w:type="dxa"/>
            <w:vMerge/>
          </w:tcPr>
          <w:p w:rsidR="00A4084C" w:rsidRDefault="00A4084C">
            <w:pPr>
              <w:spacing w:after="160" w:line="240" w:lineRule="auto"/>
              <w:jc w:val="center"/>
              <w:rPr>
                <w:rFonts w:ascii="Times New Roman" w:hAnsi="Times New Roman"/>
                <w:sz w:val="24"/>
                <w:szCs w:val="24"/>
              </w:rPr>
            </w:pPr>
          </w:p>
        </w:tc>
        <w:tc>
          <w:tcPr>
            <w:tcW w:w="2488" w:type="dxa"/>
            <w:vMerge/>
          </w:tcPr>
          <w:p w:rsidR="00A4084C" w:rsidRDefault="00A4084C">
            <w:pPr>
              <w:spacing w:after="160" w:line="240" w:lineRule="auto"/>
              <w:rPr>
                <w:rFonts w:ascii="Times New Roman" w:hAnsi="Times New Roman"/>
                <w:sz w:val="24"/>
                <w:szCs w:val="24"/>
              </w:rPr>
            </w:pPr>
          </w:p>
        </w:tc>
        <w:tc>
          <w:tcPr>
            <w:tcW w:w="2725" w:type="dxa"/>
            <w:vMerge w:val="restart"/>
          </w:tcPr>
          <w:p w:rsidR="00A4084C"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 место, 3 место</w:t>
            </w:r>
          </w:p>
        </w:tc>
        <w:tc>
          <w:tcPr>
            <w:tcW w:w="2540" w:type="dxa"/>
          </w:tcPr>
          <w:p w:rsidR="00A4084C" w:rsidRDefault="00A4084C">
            <w:pPr>
              <w:spacing w:after="160" w:line="240" w:lineRule="auto"/>
              <w:rPr>
                <w:rFonts w:ascii="Times New Roman" w:hAnsi="Times New Roman"/>
                <w:sz w:val="24"/>
                <w:szCs w:val="24"/>
              </w:rPr>
            </w:pPr>
            <w:r>
              <w:rPr>
                <w:rFonts w:ascii="Times New Roman" w:eastAsia="Calibri" w:hAnsi="Times New Roman"/>
                <w:sz w:val="24"/>
                <w:szCs w:val="24"/>
                <w:lang w:eastAsia="en-US"/>
              </w:rPr>
              <w:t>2.4 другой уровень</w:t>
            </w:r>
          </w:p>
        </w:tc>
        <w:tc>
          <w:tcPr>
            <w:tcW w:w="806" w:type="dxa"/>
          </w:tcPr>
          <w:p w:rsidR="00A4084C" w:rsidRDefault="00A4084C" w:rsidP="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4</w:t>
            </w:r>
          </w:p>
        </w:tc>
        <w:tc>
          <w:tcPr>
            <w:tcW w:w="755" w:type="dxa"/>
            <w:gridSpan w:val="2"/>
          </w:tcPr>
          <w:p w:rsidR="00A4084C" w:rsidRDefault="00A4084C" w:rsidP="00A4084C">
            <w:pPr>
              <w:spacing w:after="0" w:line="240" w:lineRule="auto"/>
              <w:jc w:val="center"/>
              <w:rPr>
                <w:rFonts w:ascii="Times New Roman" w:hAnsi="Times New Roman"/>
                <w:sz w:val="24"/>
                <w:szCs w:val="24"/>
              </w:rPr>
            </w:pPr>
            <w:r>
              <w:rPr>
                <w:rFonts w:ascii="Times New Roman" w:hAnsi="Times New Roman"/>
                <w:sz w:val="24"/>
                <w:szCs w:val="24"/>
              </w:rPr>
              <w:t>2</w:t>
            </w:r>
          </w:p>
          <w:p w:rsidR="00A4084C" w:rsidRDefault="00A4084C" w:rsidP="00A4084C">
            <w:pPr>
              <w:spacing w:after="160" w:line="240" w:lineRule="auto"/>
              <w:jc w:val="center"/>
              <w:rPr>
                <w:rFonts w:ascii="Times New Roman" w:hAnsi="Times New Roman"/>
                <w:sz w:val="24"/>
                <w:szCs w:val="24"/>
              </w:rPr>
            </w:pPr>
          </w:p>
        </w:tc>
        <w:tc>
          <w:tcPr>
            <w:tcW w:w="850" w:type="dxa"/>
            <w:vMerge w:val="restart"/>
          </w:tcPr>
          <w:p w:rsidR="00A4084C" w:rsidRDefault="00A4084C">
            <w:pPr>
              <w:spacing w:after="160" w:line="240" w:lineRule="auto"/>
              <w:jc w:val="center"/>
              <w:rPr>
                <w:rFonts w:ascii="Times New Roman" w:hAnsi="Times New Roman"/>
                <w:sz w:val="24"/>
                <w:szCs w:val="24"/>
              </w:rPr>
            </w:pPr>
          </w:p>
          <w:p w:rsidR="00A4084C"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tcPr>
          <w:p w:rsidR="00A4084C" w:rsidRDefault="00A4084C">
            <w:pPr>
              <w:spacing w:after="160" w:line="240" w:lineRule="auto"/>
              <w:jc w:val="center"/>
              <w:rPr>
                <w:rFonts w:ascii="Times New Roman" w:hAnsi="Times New Roman"/>
                <w:sz w:val="24"/>
                <w:szCs w:val="24"/>
              </w:rPr>
            </w:pPr>
          </w:p>
        </w:tc>
      </w:tr>
      <w:tr w:rsidR="00A4084C" w:rsidTr="00A4084C">
        <w:trPr>
          <w:trHeight w:val="502"/>
        </w:trPr>
        <w:tc>
          <w:tcPr>
            <w:tcW w:w="2418" w:type="dxa"/>
            <w:vMerge/>
          </w:tcPr>
          <w:p w:rsidR="00A4084C" w:rsidRDefault="00A4084C">
            <w:pPr>
              <w:spacing w:after="160" w:line="240" w:lineRule="auto"/>
              <w:jc w:val="center"/>
              <w:rPr>
                <w:rFonts w:ascii="Times New Roman" w:hAnsi="Times New Roman"/>
                <w:sz w:val="24"/>
                <w:szCs w:val="24"/>
              </w:rPr>
            </w:pPr>
          </w:p>
        </w:tc>
        <w:tc>
          <w:tcPr>
            <w:tcW w:w="2488" w:type="dxa"/>
            <w:vMerge/>
          </w:tcPr>
          <w:p w:rsidR="00A4084C" w:rsidRDefault="00A4084C">
            <w:pPr>
              <w:spacing w:after="160" w:line="240" w:lineRule="auto"/>
              <w:rPr>
                <w:rFonts w:ascii="Times New Roman" w:hAnsi="Times New Roman"/>
                <w:sz w:val="24"/>
                <w:szCs w:val="24"/>
              </w:rPr>
            </w:pPr>
          </w:p>
        </w:tc>
        <w:tc>
          <w:tcPr>
            <w:tcW w:w="2725" w:type="dxa"/>
            <w:vMerge/>
          </w:tcPr>
          <w:p w:rsidR="00A4084C" w:rsidRDefault="00A4084C">
            <w:pPr>
              <w:spacing w:after="160" w:line="240" w:lineRule="auto"/>
              <w:jc w:val="center"/>
              <w:rPr>
                <w:rFonts w:ascii="Times New Roman" w:hAnsi="Times New Roman"/>
                <w:sz w:val="24"/>
                <w:szCs w:val="24"/>
              </w:rPr>
            </w:pPr>
          </w:p>
        </w:tc>
        <w:tc>
          <w:tcPr>
            <w:tcW w:w="2540" w:type="dxa"/>
          </w:tcPr>
          <w:p w:rsidR="00A4084C" w:rsidRDefault="00A4084C">
            <w:pPr>
              <w:spacing w:after="160" w:line="240" w:lineRule="auto"/>
              <w:rPr>
                <w:rFonts w:ascii="Times New Roman" w:hAnsi="Times New Roman"/>
                <w:sz w:val="24"/>
                <w:szCs w:val="24"/>
              </w:rPr>
            </w:pPr>
            <w:r>
              <w:rPr>
                <w:rFonts w:ascii="Times New Roman" w:eastAsia="Calibri" w:hAnsi="Times New Roman"/>
                <w:sz w:val="24"/>
                <w:szCs w:val="24"/>
                <w:lang w:eastAsia="en-US"/>
              </w:rPr>
              <w:t>2.5 муниципальный уровень</w:t>
            </w:r>
          </w:p>
        </w:tc>
        <w:tc>
          <w:tcPr>
            <w:tcW w:w="806" w:type="dxa"/>
          </w:tcPr>
          <w:p w:rsidR="00A4084C" w:rsidRDefault="00A4084C" w:rsidP="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w:t>
            </w:r>
            <w:r w:rsidR="00E91AD7">
              <w:rPr>
                <w:rFonts w:ascii="Times New Roman" w:eastAsia="Calibri" w:hAnsi="Times New Roman"/>
                <w:sz w:val="24"/>
                <w:szCs w:val="24"/>
                <w:lang w:eastAsia="en-US"/>
              </w:rPr>
              <w:t>,5</w:t>
            </w:r>
          </w:p>
        </w:tc>
        <w:tc>
          <w:tcPr>
            <w:tcW w:w="755" w:type="dxa"/>
            <w:gridSpan w:val="2"/>
          </w:tcPr>
          <w:p w:rsidR="00A4084C" w:rsidRDefault="00A4084C" w:rsidP="00A4084C">
            <w:pPr>
              <w:spacing w:after="160" w:line="240" w:lineRule="auto"/>
              <w:jc w:val="center"/>
              <w:rPr>
                <w:rFonts w:ascii="Times New Roman" w:hAnsi="Times New Roman"/>
                <w:sz w:val="24"/>
                <w:szCs w:val="24"/>
              </w:rPr>
            </w:pPr>
            <w:r>
              <w:rPr>
                <w:rFonts w:ascii="Times New Roman" w:hAnsi="Times New Roman"/>
                <w:sz w:val="24"/>
                <w:szCs w:val="24"/>
              </w:rPr>
              <w:t>1,5</w:t>
            </w:r>
          </w:p>
        </w:tc>
        <w:tc>
          <w:tcPr>
            <w:tcW w:w="850" w:type="dxa"/>
            <w:vMerge/>
          </w:tcPr>
          <w:p w:rsidR="00A4084C" w:rsidRDefault="00A4084C">
            <w:pPr>
              <w:spacing w:after="160" w:line="240" w:lineRule="auto"/>
              <w:jc w:val="center"/>
              <w:rPr>
                <w:rFonts w:ascii="Times New Roman" w:hAnsi="Times New Roman"/>
                <w:sz w:val="24"/>
                <w:szCs w:val="24"/>
              </w:rPr>
            </w:pPr>
          </w:p>
        </w:tc>
        <w:tc>
          <w:tcPr>
            <w:tcW w:w="2166" w:type="dxa"/>
            <w:vMerge/>
          </w:tcPr>
          <w:p w:rsidR="00A4084C" w:rsidRDefault="00A4084C">
            <w:pPr>
              <w:spacing w:after="160" w:line="240" w:lineRule="auto"/>
              <w:jc w:val="center"/>
              <w:rPr>
                <w:rFonts w:ascii="Times New Roman" w:hAnsi="Times New Roman"/>
                <w:sz w:val="24"/>
                <w:szCs w:val="24"/>
              </w:rPr>
            </w:pPr>
          </w:p>
        </w:tc>
      </w:tr>
      <w:tr w:rsidR="00A4084C" w:rsidTr="00A4084C">
        <w:trPr>
          <w:trHeight w:val="502"/>
        </w:trPr>
        <w:tc>
          <w:tcPr>
            <w:tcW w:w="2418" w:type="dxa"/>
            <w:vMerge/>
          </w:tcPr>
          <w:p w:rsidR="00A4084C" w:rsidRDefault="00A4084C">
            <w:pPr>
              <w:spacing w:after="160" w:line="240" w:lineRule="auto"/>
              <w:jc w:val="center"/>
              <w:rPr>
                <w:rFonts w:ascii="Times New Roman" w:hAnsi="Times New Roman"/>
                <w:sz w:val="24"/>
                <w:szCs w:val="24"/>
              </w:rPr>
            </w:pPr>
          </w:p>
        </w:tc>
        <w:tc>
          <w:tcPr>
            <w:tcW w:w="2488" w:type="dxa"/>
            <w:vMerge/>
          </w:tcPr>
          <w:p w:rsidR="00A4084C" w:rsidRDefault="00A4084C">
            <w:pPr>
              <w:spacing w:after="160" w:line="240" w:lineRule="auto"/>
              <w:rPr>
                <w:rFonts w:ascii="Times New Roman" w:hAnsi="Times New Roman"/>
                <w:sz w:val="24"/>
                <w:szCs w:val="24"/>
              </w:rPr>
            </w:pPr>
          </w:p>
        </w:tc>
        <w:tc>
          <w:tcPr>
            <w:tcW w:w="2725" w:type="dxa"/>
            <w:vMerge/>
          </w:tcPr>
          <w:p w:rsidR="00A4084C" w:rsidRDefault="00A4084C">
            <w:pPr>
              <w:spacing w:after="160" w:line="240" w:lineRule="auto"/>
              <w:jc w:val="center"/>
              <w:rPr>
                <w:rFonts w:ascii="Times New Roman" w:hAnsi="Times New Roman"/>
                <w:sz w:val="24"/>
                <w:szCs w:val="24"/>
              </w:rPr>
            </w:pPr>
          </w:p>
        </w:tc>
        <w:tc>
          <w:tcPr>
            <w:tcW w:w="2540" w:type="dxa"/>
          </w:tcPr>
          <w:p w:rsidR="00A4084C" w:rsidRDefault="00A4084C">
            <w:pPr>
              <w:spacing w:after="160" w:line="240" w:lineRule="auto"/>
              <w:rPr>
                <w:rFonts w:ascii="Times New Roman" w:hAnsi="Times New Roman"/>
                <w:sz w:val="24"/>
                <w:szCs w:val="24"/>
              </w:rPr>
            </w:pPr>
            <w:r>
              <w:rPr>
                <w:rFonts w:ascii="Times New Roman" w:eastAsia="Calibri" w:hAnsi="Times New Roman"/>
                <w:sz w:val="24"/>
                <w:szCs w:val="24"/>
                <w:lang w:eastAsia="en-US"/>
              </w:rPr>
              <w:t>2.6 районный уровень</w:t>
            </w:r>
          </w:p>
        </w:tc>
        <w:tc>
          <w:tcPr>
            <w:tcW w:w="806" w:type="dxa"/>
          </w:tcPr>
          <w:p w:rsidR="00A4084C" w:rsidRDefault="00A4084C">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r w:rsidR="00E91AD7">
              <w:rPr>
                <w:rFonts w:ascii="Times New Roman" w:eastAsia="Calibri" w:hAnsi="Times New Roman"/>
                <w:sz w:val="24"/>
                <w:szCs w:val="24"/>
                <w:lang w:eastAsia="en-US"/>
              </w:rPr>
              <w:t>,5</w:t>
            </w:r>
          </w:p>
        </w:tc>
        <w:tc>
          <w:tcPr>
            <w:tcW w:w="755" w:type="dxa"/>
            <w:gridSpan w:val="2"/>
          </w:tcPr>
          <w:p w:rsidR="00A4084C" w:rsidRDefault="00A4084C" w:rsidP="00A4084C">
            <w:pPr>
              <w:spacing w:after="160" w:line="240" w:lineRule="auto"/>
              <w:jc w:val="center"/>
              <w:rPr>
                <w:rFonts w:ascii="Times New Roman" w:hAnsi="Times New Roman"/>
                <w:sz w:val="24"/>
                <w:szCs w:val="24"/>
              </w:rPr>
            </w:pPr>
            <w:r>
              <w:rPr>
                <w:rFonts w:ascii="Times New Roman" w:hAnsi="Times New Roman"/>
                <w:sz w:val="24"/>
                <w:szCs w:val="24"/>
              </w:rPr>
              <w:t>1</w:t>
            </w:r>
            <w:r w:rsidR="00E91AD7">
              <w:rPr>
                <w:rFonts w:ascii="Times New Roman" w:hAnsi="Times New Roman"/>
                <w:sz w:val="24"/>
                <w:szCs w:val="24"/>
              </w:rPr>
              <w:t>,5</w:t>
            </w:r>
          </w:p>
        </w:tc>
        <w:tc>
          <w:tcPr>
            <w:tcW w:w="850" w:type="dxa"/>
            <w:vMerge/>
          </w:tcPr>
          <w:p w:rsidR="00A4084C" w:rsidRDefault="00A4084C">
            <w:pPr>
              <w:spacing w:after="160" w:line="240" w:lineRule="auto"/>
              <w:jc w:val="center"/>
              <w:rPr>
                <w:rFonts w:ascii="Times New Roman" w:hAnsi="Times New Roman"/>
                <w:sz w:val="24"/>
                <w:szCs w:val="24"/>
              </w:rPr>
            </w:pPr>
          </w:p>
        </w:tc>
        <w:tc>
          <w:tcPr>
            <w:tcW w:w="2166" w:type="dxa"/>
            <w:vMerge/>
          </w:tcPr>
          <w:p w:rsidR="00A4084C" w:rsidRDefault="00A4084C">
            <w:pPr>
              <w:spacing w:after="160" w:line="240" w:lineRule="auto"/>
              <w:jc w:val="center"/>
              <w:rPr>
                <w:rFonts w:ascii="Times New Roman" w:hAnsi="Times New Roman"/>
                <w:sz w:val="24"/>
                <w:szCs w:val="24"/>
              </w:rPr>
            </w:pPr>
          </w:p>
        </w:tc>
      </w:tr>
      <w:tr w:rsidR="00A4084C" w:rsidTr="00C529C4">
        <w:trPr>
          <w:trHeight w:val="502"/>
        </w:trPr>
        <w:tc>
          <w:tcPr>
            <w:tcW w:w="2418" w:type="dxa"/>
            <w:vMerge/>
          </w:tcPr>
          <w:p w:rsidR="00A4084C" w:rsidRDefault="00A4084C">
            <w:pPr>
              <w:spacing w:after="160" w:line="240" w:lineRule="auto"/>
              <w:jc w:val="center"/>
              <w:rPr>
                <w:rFonts w:ascii="Times New Roman" w:hAnsi="Times New Roman"/>
                <w:sz w:val="24"/>
                <w:szCs w:val="24"/>
              </w:rPr>
            </w:pPr>
          </w:p>
        </w:tc>
        <w:tc>
          <w:tcPr>
            <w:tcW w:w="2488" w:type="dxa"/>
            <w:vMerge/>
          </w:tcPr>
          <w:p w:rsidR="00A4084C" w:rsidRDefault="00A4084C">
            <w:pPr>
              <w:spacing w:after="160" w:line="240" w:lineRule="auto"/>
              <w:rPr>
                <w:rFonts w:ascii="Times New Roman" w:hAnsi="Times New Roman"/>
                <w:sz w:val="24"/>
                <w:szCs w:val="24"/>
              </w:rPr>
            </w:pPr>
          </w:p>
        </w:tc>
        <w:tc>
          <w:tcPr>
            <w:tcW w:w="2725" w:type="dxa"/>
            <w:vMerge/>
          </w:tcPr>
          <w:p w:rsidR="00A4084C" w:rsidRDefault="00A4084C">
            <w:pPr>
              <w:spacing w:after="160" w:line="240" w:lineRule="auto"/>
              <w:jc w:val="center"/>
              <w:rPr>
                <w:rFonts w:ascii="Times New Roman" w:hAnsi="Times New Roman"/>
                <w:sz w:val="24"/>
                <w:szCs w:val="24"/>
              </w:rPr>
            </w:pPr>
          </w:p>
        </w:tc>
        <w:tc>
          <w:tcPr>
            <w:tcW w:w="2540" w:type="dxa"/>
          </w:tcPr>
          <w:p w:rsidR="00A4084C" w:rsidRDefault="00A4084C">
            <w:pPr>
              <w:spacing w:after="16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2.7 уровень ОУ</w:t>
            </w:r>
          </w:p>
        </w:tc>
        <w:tc>
          <w:tcPr>
            <w:tcW w:w="1561" w:type="dxa"/>
            <w:gridSpan w:val="3"/>
          </w:tcPr>
          <w:p w:rsidR="00A4084C" w:rsidRDefault="00E91AD7" w:rsidP="00A4084C">
            <w:pPr>
              <w:spacing w:after="16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50" w:type="dxa"/>
          </w:tcPr>
          <w:p w:rsidR="00A4084C" w:rsidRDefault="00A4084C">
            <w:pPr>
              <w:spacing w:after="160" w:line="240" w:lineRule="auto"/>
              <w:jc w:val="center"/>
              <w:rPr>
                <w:rFonts w:ascii="Times New Roman" w:hAnsi="Times New Roman"/>
                <w:sz w:val="24"/>
                <w:szCs w:val="24"/>
              </w:rPr>
            </w:pPr>
            <w:r>
              <w:rPr>
                <w:rFonts w:ascii="Times New Roman" w:hAnsi="Times New Roman"/>
                <w:sz w:val="24"/>
                <w:szCs w:val="24"/>
              </w:rPr>
              <w:t>-</w:t>
            </w:r>
          </w:p>
        </w:tc>
        <w:tc>
          <w:tcPr>
            <w:tcW w:w="2166" w:type="dxa"/>
          </w:tcPr>
          <w:p w:rsidR="00A4084C" w:rsidRDefault="00A4084C">
            <w:pPr>
              <w:spacing w:after="160" w:line="240" w:lineRule="auto"/>
              <w:jc w:val="center"/>
              <w:rPr>
                <w:rFonts w:ascii="Times New Roman" w:hAnsi="Times New Roman"/>
                <w:sz w:val="24"/>
                <w:szCs w:val="24"/>
              </w:rPr>
            </w:pPr>
          </w:p>
        </w:tc>
      </w:tr>
      <w:tr w:rsidR="00B57FBD" w:rsidTr="00A4084C">
        <w:trPr>
          <w:trHeight w:val="64"/>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Итоги ГИА и ЕГЭ</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2.7 средний балл по предмету свыше 4 (выше 60 баллов)</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5</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итогам экзамена</w:t>
            </w:r>
          </w:p>
        </w:tc>
      </w:tr>
      <w:tr w:rsidR="00B57FBD" w:rsidTr="00A4084C">
        <w:trPr>
          <w:trHeight w:val="64"/>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jc w:val="center"/>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2.8 средний балл по предмету свыше 3,6-4 (выше 50 баллов)</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4</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1424"/>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Подготовка к ГИА </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9 и 11 классы</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w:t>
            </w:r>
            <w:r>
              <w:rPr>
                <w:rFonts w:ascii="Times New Roman" w:eastAsia="Calibri" w:hAnsi="Times New Roman"/>
                <w:sz w:val="16"/>
                <w:szCs w:val="16"/>
                <w:lang w:eastAsia="en-US"/>
              </w:rPr>
              <w:t>в текущем учебном году)</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2.9 Экзамены по предметам </w:t>
            </w:r>
          </w:p>
          <w:p w:rsidR="00B57FBD" w:rsidRDefault="00B57FBD">
            <w:pPr>
              <w:spacing w:after="160" w:line="240" w:lineRule="auto"/>
              <w:rPr>
                <w:rFonts w:ascii="Times New Roman" w:hAnsi="Times New Roman"/>
                <w:sz w:val="24"/>
                <w:szCs w:val="24"/>
              </w:rPr>
            </w:pP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0,04</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За 1 учащегося,</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 по факту, в неурочное время</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 (при согласовании с администрацией)</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Качество знаний в классе</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Количество учащихся, обучающихся на «4» и «5»</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2.10 за каждого          обучающегося на</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        «4» и «5»</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 раз по итогам четверти (подтверждено документально)</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Для классного руководителя</w:t>
            </w:r>
          </w:p>
          <w:p w:rsidR="00B57FBD" w:rsidRDefault="00B57FBD">
            <w:pPr>
              <w:spacing w:after="160" w:line="240" w:lineRule="auto"/>
              <w:jc w:val="center"/>
              <w:rPr>
                <w:rFonts w:ascii="Times New Roman" w:hAnsi="Times New Roman"/>
                <w:sz w:val="24"/>
                <w:szCs w:val="24"/>
              </w:rPr>
            </w:pP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proofErr w:type="gramStart"/>
            <w:r w:rsidRPr="009868E5">
              <w:rPr>
                <w:rFonts w:ascii="Times New Roman" w:eastAsia="Calibri" w:hAnsi="Times New Roman"/>
                <w:sz w:val="24"/>
                <w:szCs w:val="24"/>
                <w:lang w:eastAsia="en-US"/>
              </w:rPr>
              <w:t>За</w:t>
            </w:r>
            <w:proofErr w:type="gramEnd"/>
            <w:r w:rsidRPr="009868E5">
              <w:rPr>
                <w:rFonts w:ascii="Times New Roman" w:eastAsia="Calibri" w:hAnsi="Times New Roman"/>
                <w:sz w:val="24"/>
                <w:szCs w:val="24"/>
                <w:lang w:eastAsia="en-US"/>
              </w:rPr>
              <w:t xml:space="preserve"> </w:t>
            </w:r>
            <w:proofErr w:type="gramStart"/>
            <w:r w:rsidRPr="009868E5">
              <w:rPr>
                <w:rFonts w:ascii="Times New Roman" w:eastAsia="Calibri" w:hAnsi="Times New Roman"/>
                <w:color w:val="000000" w:themeColor="text1"/>
                <w:sz w:val="24"/>
                <w:szCs w:val="24"/>
                <w:lang w:eastAsia="en-US"/>
              </w:rPr>
              <w:t>сверх</w:t>
            </w:r>
            <w:proofErr w:type="gramEnd"/>
            <w:r w:rsidRPr="009868E5">
              <w:rPr>
                <w:rFonts w:ascii="Times New Roman" w:eastAsia="Calibri" w:hAnsi="Times New Roman"/>
                <w:color w:val="000000" w:themeColor="text1"/>
                <w:sz w:val="24"/>
                <w:szCs w:val="24"/>
                <w:lang w:eastAsia="en-US"/>
              </w:rPr>
              <w:t xml:space="preserve"> укомплектованность</w:t>
            </w:r>
            <w:r w:rsidRPr="00A4084C">
              <w:rPr>
                <w:rFonts w:ascii="Times New Roman" w:eastAsia="Calibri" w:hAnsi="Times New Roman"/>
                <w:color w:val="FF0000"/>
                <w:sz w:val="24"/>
                <w:szCs w:val="24"/>
                <w:shd w:val="clear" w:color="auto" w:fill="FFFF00"/>
                <w:lang w:eastAsia="en-US"/>
              </w:rPr>
              <w:t xml:space="preserve">  </w:t>
            </w:r>
            <w:r w:rsidRPr="00A4084C">
              <w:rPr>
                <w:rFonts w:ascii="Times New Roman" w:eastAsia="Calibri" w:hAnsi="Times New Roman"/>
                <w:sz w:val="24"/>
                <w:szCs w:val="24"/>
                <w:lang w:eastAsia="en-US"/>
              </w:rPr>
              <w:t>класса (свыше 25 человек)</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2.11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0,05</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За 1 учащегося (свыше 25 человек)</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(2-11 класс, русский и математика- проверка тетрадей)</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Эффективная </w:t>
            </w:r>
            <w:r>
              <w:rPr>
                <w:rFonts w:ascii="Times New Roman" w:eastAsia="Calibri" w:hAnsi="Times New Roman"/>
                <w:sz w:val="24"/>
                <w:szCs w:val="24"/>
                <w:lang w:eastAsia="en-US"/>
              </w:rPr>
              <w:lastRenderedPageBreak/>
              <w:t>организация социальной педагогической деятельности.</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Психологическое сопровождение учащихся</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lastRenderedPageBreak/>
              <w:t xml:space="preserve">Положительная </w:t>
            </w:r>
            <w:r>
              <w:rPr>
                <w:rFonts w:ascii="Times New Roman" w:eastAsia="Calibri" w:hAnsi="Times New Roman"/>
                <w:sz w:val="24"/>
                <w:szCs w:val="24"/>
                <w:lang w:eastAsia="en-US"/>
              </w:rPr>
              <w:lastRenderedPageBreak/>
              <w:t xml:space="preserve">динамика учащихся с </w:t>
            </w:r>
            <w:proofErr w:type="spellStart"/>
            <w:r>
              <w:rPr>
                <w:rFonts w:ascii="Times New Roman" w:eastAsia="Calibri" w:hAnsi="Times New Roman"/>
                <w:sz w:val="24"/>
                <w:szCs w:val="24"/>
                <w:lang w:eastAsia="en-US"/>
              </w:rPr>
              <w:t>дивиантным</w:t>
            </w:r>
            <w:proofErr w:type="spellEnd"/>
            <w:r>
              <w:rPr>
                <w:rFonts w:ascii="Times New Roman" w:eastAsia="Calibri" w:hAnsi="Times New Roman"/>
                <w:sz w:val="24"/>
                <w:szCs w:val="24"/>
                <w:lang w:eastAsia="en-US"/>
              </w:rPr>
              <w:t xml:space="preserve"> поведением, находящихся на учете в ОДН, ВШУ</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lastRenderedPageBreak/>
              <w:t>2.12 уровень ОУ</w:t>
            </w:r>
          </w:p>
        </w:tc>
        <w:tc>
          <w:tcPr>
            <w:tcW w:w="2411" w:type="dxa"/>
            <w:gridSpan w:val="4"/>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Отсутствие правонарушений </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2.13 уровень ОУ</w:t>
            </w:r>
          </w:p>
        </w:tc>
        <w:tc>
          <w:tcPr>
            <w:tcW w:w="2411" w:type="dxa"/>
            <w:gridSpan w:val="4"/>
            <w:vMerge/>
          </w:tcPr>
          <w:p w:rsidR="00B57FBD" w:rsidRDefault="00B57FBD">
            <w:pPr>
              <w:spacing w:after="160" w:line="240" w:lineRule="auto"/>
              <w:jc w:val="center"/>
              <w:rPr>
                <w:rFonts w:ascii="Times New Roman" w:hAnsi="Times New Roman"/>
                <w:sz w:val="24"/>
                <w:szCs w:val="24"/>
              </w:rPr>
            </w:pP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Увеличение количества обучающихся «группы риска», трудоустроенных в свободное от учебы время работой</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2.14 уровень ОУ</w:t>
            </w:r>
          </w:p>
        </w:tc>
        <w:tc>
          <w:tcPr>
            <w:tcW w:w="2411" w:type="dxa"/>
            <w:gridSpan w:val="4"/>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Уменьшение количества обучающихся, входящих в «группу риска»</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2.15 уровень ОУ</w:t>
            </w:r>
          </w:p>
        </w:tc>
        <w:tc>
          <w:tcPr>
            <w:tcW w:w="2411" w:type="dxa"/>
            <w:gridSpan w:val="4"/>
            <w:vMerge/>
          </w:tcPr>
          <w:p w:rsidR="00B57FBD" w:rsidRDefault="00B57FBD">
            <w:pPr>
              <w:spacing w:after="160" w:line="240" w:lineRule="auto"/>
              <w:jc w:val="center"/>
              <w:rPr>
                <w:rFonts w:ascii="Times New Roman" w:hAnsi="Times New Roman"/>
                <w:sz w:val="24"/>
                <w:szCs w:val="24"/>
              </w:rPr>
            </w:pP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color w:val="FF0000"/>
                <w:sz w:val="24"/>
                <w:szCs w:val="24"/>
              </w:rPr>
            </w:pPr>
            <w:r>
              <w:rPr>
                <w:rFonts w:ascii="Times New Roman" w:eastAsia="Calibri" w:hAnsi="Times New Roman"/>
                <w:sz w:val="24"/>
                <w:szCs w:val="24"/>
                <w:lang w:eastAsia="en-US"/>
              </w:rPr>
              <w:t>Увеличение количества обучающихся «группы риска», охваченных оздоровительной деятельностью в летних оздоровительных лагерях</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2.16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Разработка психологических программ (авторская)</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2.17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Реализация психологических </w:t>
            </w:r>
            <w:r>
              <w:rPr>
                <w:rFonts w:ascii="Times New Roman" w:eastAsia="Calibri" w:hAnsi="Times New Roman"/>
                <w:sz w:val="24"/>
                <w:szCs w:val="24"/>
                <w:lang w:eastAsia="en-US"/>
              </w:rPr>
              <w:lastRenderedPageBreak/>
              <w:t>программ (авторская)</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lastRenderedPageBreak/>
              <w:t>2.18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Сохранность библиотечного фонда</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Увеличение фонда художественной литературы за счет дарения (по заявлению участника образовательного процесса)</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2.19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p w:rsidR="00B57FBD" w:rsidRDefault="00B57FBD">
            <w:pPr>
              <w:spacing w:after="160" w:line="240" w:lineRule="auto"/>
              <w:rPr>
                <w:rFonts w:ascii="Times New Roman" w:hAnsi="Times New Roman"/>
                <w:sz w:val="24"/>
                <w:szCs w:val="24"/>
              </w:rPr>
            </w:pP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Участие в районном обменном фонде</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2.20 100%</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Работа с фондом периодических изданий</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2.21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Заявка на комплектование фонда учебников</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2.22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Осуществление текущего информирования коллектива педагогов и учащихся</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Развитие информационной культуры</w:t>
            </w:r>
          </w:p>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Оформление информационного стенда</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2.23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12330" w:type="dxa"/>
            <w:gridSpan w:val="8"/>
          </w:tcPr>
          <w:p w:rsidR="00B57FBD" w:rsidRDefault="00F55449">
            <w:pPr>
              <w:pStyle w:val="af7"/>
              <w:spacing w:after="0" w:line="240" w:lineRule="auto"/>
              <w:ind w:left="1789"/>
              <w:jc w:val="center"/>
              <w:rPr>
                <w:rFonts w:ascii="Times New Roman" w:hAnsi="Times New Roman"/>
                <w:b/>
                <w:sz w:val="24"/>
                <w:szCs w:val="24"/>
              </w:rPr>
            </w:pPr>
            <w:r>
              <w:rPr>
                <w:rFonts w:ascii="Times New Roman" w:hAnsi="Times New Roman"/>
                <w:b/>
                <w:sz w:val="24"/>
                <w:szCs w:val="24"/>
              </w:rPr>
              <w:t>3. Выплаты за качество, выполняемых работ</w:t>
            </w:r>
          </w:p>
        </w:tc>
      </w:tr>
      <w:tr w:rsidR="00B57FBD" w:rsidTr="00A4084C">
        <w:trPr>
          <w:trHeight w:val="430"/>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Предъявление опыта организации образовательного процесса за пределами учреждения (участие в профессиональных </w:t>
            </w:r>
            <w:r>
              <w:rPr>
                <w:rFonts w:ascii="Times New Roman" w:eastAsia="Calibri" w:hAnsi="Times New Roman"/>
                <w:sz w:val="24"/>
                <w:szCs w:val="24"/>
                <w:lang w:eastAsia="en-US"/>
              </w:rPr>
              <w:lastRenderedPageBreak/>
              <w:t>конкурсах)</w:t>
            </w:r>
          </w:p>
        </w:tc>
        <w:tc>
          <w:tcPr>
            <w:tcW w:w="2725"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lastRenderedPageBreak/>
              <w:t xml:space="preserve">Город </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3.1участие</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5</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429"/>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jc w:val="center"/>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3.2 призер</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7</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429"/>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jc w:val="center"/>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3.3победитель</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10</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235"/>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Обобщение и/или тиражирование педагогического опыта</w:t>
            </w:r>
          </w:p>
        </w:tc>
        <w:tc>
          <w:tcPr>
            <w:tcW w:w="2725"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Статьи, выступления по обобщению педагогического опыта; методические разработки; заметки на сайт ОУ</w:t>
            </w:r>
          </w:p>
        </w:tc>
        <w:tc>
          <w:tcPr>
            <w:tcW w:w="2540"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3.4 другие уровни</w:t>
            </w:r>
          </w:p>
        </w:tc>
        <w:tc>
          <w:tcPr>
            <w:tcW w:w="1561" w:type="dxa"/>
            <w:gridSpan w:val="3"/>
          </w:tcPr>
          <w:p w:rsidR="00B57FBD" w:rsidRDefault="00F55449">
            <w:pPr>
              <w:spacing w:after="160" w:line="240" w:lineRule="auto"/>
              <w:jc w:val="center"/>
              <w:rPr>
                <w:rFonts w:ascii="Times New Roman" w:hAnsi="Times New Roman"/>
                <w:sz w:val="16"/>
                <w:szCs w:val="16"/>
              </w:rPr>
            </w:pPr>
            <w:r>
              <w:rPr>
                <w:rFonts w:ascii="Times New Roman" w:eastAsia="Calibri" w:hAnsi="Times New Roman"/>
                <w:sz w:val="16"/>
                <w:szCs w:val="16"/>
                <w:lang w:eastAsia="en-US"/>
              </w:rPr>
              <w:t xml:space="preserve">Очно </w:t>
            </w:r>
          </w:p>
        </w:tc>
        <w:tc>
          <w:tcPr>
            <w:tcW w:w="850" w:type="dxa"/>
          </w:tcPr>
          <w:p w:rsidR="00B57FBD" w:rsidRDefault="00F55449">
            <w:pPr>
              <w:spacing w:after="160" w:line="240" w:lineRule="auto"/>
              <w:jc w:val="center"/>
              <w:rPr>
                <w:rFonts w:ascii="Times New Roman" w:hAnsi="Times New Roman"/>
                <w:sz w:val="16"/>
                <w:szCs w:val="16"/>
              </w:rPr>
            </w:pPr>
            <w:proofErr w:type="spellStart"/>
            <w:r>
              <w:rPr>
                <w:rFonts w:ascii="Times New Roman" w:eastAsia="Calibri" w:hAnsi="Times New Roman"/>
                <w:sz w:val="16"/>
                <w:szCs w:val="16"/>
                <w:lang w:eastAsia="en-US"/>
              </w:rPr>
              <w:t>Дист</w:t>
            </w:r>
            <w:proofErr w:type="spellEnd"/>
            <w:r>
              <w:rPr>
                <w:rFonts w:ascii="Times New Roman" w:eastAsia="Calibri" w:hAnsi="Times New Roman"/>
                <w:sz w:val="16"/>
                <w:szCs w:val="16"/>
                <w:lang w:eastAsia="en-US"/>
              </w:rPr>
              <w:t>.</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305"/>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vMerge/>
          </w:tcPr>
          <w:p w:rsidR="00B57FBD" w:rsidRDefault="00B57FBD">
            <w:pPr>
              <w:spacing w:after="160" w:line="240" w:lineRule="auto"/>
              <w:rPr>
                <w:rFonts w:ascii="Times New Roman" w:hAnsi="Times New Roman"/>
                <w:sz w:val="24"/>
                <w:szCs w:val="24"/>
              </w:rPr>
            </w:pPr>
          </w:p>
        </w:tc>
        <w:tc>
          <w:tcPr>
            <w:tcW w:w="1561" w:type="dxa"/>
            <w:gridSpan w:val="3"/>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4</w:t>
            </w:r>
          </w:p>
        </w:tc>
        <w:tc>
          <w:tcPr>
            <w:tcW w:w="850" w:type="dxa"/>
            <w:vMerge w:val="restart"/>
          </w:tcPr>
          <w:p w:rsidR="00B57FBD" w:rsidRDefault="00B57FBD">
            <w:pPr>
              <w:spacing w:after="160" w:line="240" w:lineRule="auto"/>
              <w:jc w:val="center"/>
              <w:rPr>
                <w:rFonts w:ascii="Times New Roman" w:hAnsi="Times New Roman"/>
                <w:sz w:val="24"/>
                <w:szCs w:val="24"/>
              </w:rPr>
            </w:pPr>
          </w:p>
          <w:p w:rsidR="00B57FBD" w:rsidRDefault="00B57FBD">
            <w:pPr>
              <w:spacing w:after="160" w:line="240" w:lineRule="auto"/>
              <w:jc w:val="center"/>
              <w:rPr>
                <w:rFonts w:ascii="Times New Roman" w:hAnsi="Times New Roman"/>
                <w:sz w:val="24"/>
                <w:szCs w:val="24"/>
              </w:rPr>
            </w:pP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318"/>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3.5 муниципальный уровень</w:t>
            </w:r>
          </w:p>
        </w:tc>
        <w:tc>
          <w:tcPr>
            <w:tcW w:w="1561" w:type="dxa"/>
            <w:gridSpan w:val="3"/>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1,5</w:t>
            </w:r>
          </w:p>
        </w:tc>
        <w:tc>
          <w:tcPr>
            <w:tcW w:w="850" w:type="dxa"/>
            <w:vMerge/>
          </w:tcPr>
          <w:p w:rsidR="00B57FBD" w:rsidRDefault="00B57FBD">
            <w:pPr>
              <w:spacing w:after="160" w:line="240" w:lineRule="auto"/>
              <w:jc w:val="center"/>
              <w:rPr>
                <w:rFonts w:ascii="Times New Roman" w:hAnsi="Times New Roman"/>
                <w:sz w:val="24"/>
                <w:szCs w:val="24"/>
              </w:rPr>
            </w:pP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318"/>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3.6 районный уровень</w:t>
            </w:r>
          </w:p>
        </w:tc>
        <w:tc>
          <w:tcPr>
            <w:tcW w:w="1561" w:type="dxa"/>
            <w:gridSpan w:val="3"/>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0,7</w:t>
            </w:r>
          </w:p>
        </w:tc>
        <w:tc>
          <w:tcPr>
            <w:tcW w:w="850" w:type="dxa"/>
            <w:vMerge/>
          </w:tcPr>
          <w:p w:rsidR="00B57FBD" w:rsidRDefault="00B57FBD">
            <w:pPr>
              <w:spacing w:after="160" w:line="240" w:lineRule="auto"/>
              <w:jc w:val="center"/>
              <w:rPr>
                <w:rFonts w:ascii="Times New Roman" w:hAnsi="Times New Roman"/>
                <w:sz w:val="24"/>
                <w:szCs w:val="24"/>
              </w:rPr>
            </w:pP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318"/>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rPr>
                <w:rFonts w:ascii="Times New Roman" w:hAnsi="Times New Roman"/>
                <w:sz w:val="24"/>
                <w:szCs w:val="24"/>
              </w:rPr>
            </w:pPr>
          </w:p>
        </w:tc>
        <w:tc>
          <w:tcPr>
            <w:tcW w:w="2725" w:type="dxa"/>
            <w:vMerge/>
          </w:tcPr>
          <w:p w:rsidR="00B57FBD" w:rsidRDefault="00B57FBD">
            <w:pPr>
              <w:spacing w:after="160" w:line="240" w:lineRule="auto"/>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3.7 уровень ОУ</w:t>
            </w:r>
          </w:p>
        </w:tc>
        <w:tc>
          <w:tcPr>
            <w:tcW w:w="1561" w:type="dxa"/>
            <w:gridSpan w:val="3"/>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w:t>
            </w:r>
          </w:p>
        </w:tc>
        <w:tc>
          <w:tcPr>
            <w:tcW w:w="850"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0,3</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Работа по реализации закона об образовании</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Обследование </w:t>
            </w:r>
            <w:proofErr w:type="spellStart"/>
            <w:r>
              <w:rPr>
                <w:rFonts w:ascii="Times New Roman" w:eastAsia="Calibri" w:hAnsi="Times New Roman"/>
                <w:sz w:val="24"/>
                <w:szCs w:val="24"/>
                <w:lang w:eastAsia="en-US"/>
              </w:rPr>
              <w:t>микроучастка</w:t>
            </w:r>
            <w:proofErr w:type="spellEnd"/>
            <w:r>
              <w:rPr>
                <w:rFonts w:ascii="Times New Roman" w:eastAsia="Calibri" w:hAnsi="Times New Roman"/>
                <w:sz w:val="24"/>
                <w:szCs w:val="24"/>
                <w:lang w:eastAsia="en-US"/>
              </w:rPr>
              <w:t xml:space="preserve"> на предмет выявления учащихся, подлежащих обучению</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3.8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(своевременность представления документации)</w:t>
            </w:r>
          </w:p>
        </w:tc>
      </w:tr>
      <w:tr w:rsidR="00B57FBD" w:rsidTr="00A4084C">
        <w:trPr>
          <w:trHeight w:val="254"/>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Профилактика правонарушений и преступлений</w:t>
            </w:r>
          </w:p>
        </w:tc>
        <w:tc>
          <w:tcPr>
            <w:tcW w:w="2725"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Отсутствие учащихся, состоящих на учете</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3.9  внутришкольный</w:t>
            </w:r>
          </w:p>
        </w:tc>
        <w:tc>
          <w:tcPr>
            <w:tcW w:w="2411" w:type="dxa"/>
            <w:gridSpan w:val="4"/>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0,1</w:t>
            </w:r>
          </w:p>
        </w:tc>
        <w:tc>
          <w:tcPr>
            <w:tcW w:w="2166" w:type="dxa"/>
            <w:vMerge w:val="restart"/>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итогам четверти за 1 учащегося или семью СОП (аналитическая справка социального педагога)</w:t>
            </w:r>
          </w:p>
        </w:tc>
      </w:tr>
      <w:tr w:rsidR="00B57FBD" w:rsidTr="00A4084C">
        <w:trPr>
          <w:trHeight w:val="254"/>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tcPr>
          <w:p w:rsidR="00B57FBD" w:rsidRDefault="00B57FBD">
            <w:pPr>
              <w:spacing w:after="160" w:line="240" w:lineRule="auto"/>
              <w:jc w:val="center"/>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3.10 ПДН</w:t>
            </w:r>
          </w:p>
        </w:tc>
        <w:tc>
          <w:tcPr>
            <w:tcW w:w="2411" w:type="dxa"/>
            <w:gridSpan w:val="4"/>
            <w:vMerge/>
          </w:tcPr>
          <w:p w:rsidR="00B57FBD" w:rsidRDefault="00B57FBD">
            <w:pPr>
              <w:spacing w:after="160" w:line="240" w:lineRule="auto"/>
              <w:jc w:val="center"/>
              <w:rPr>
                <w:rFonts w:ascii="Times New Roman" w:hAnsi="Times New Roman"/>
                <w:sz w:val="24"/>
                <w:szCs w:val="24"/>
              </w:rPr>
            </w:pP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254"/>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vMerge/>
          </w:tcPr>
          <w:p w:rsidR="00B57FBD" w:rsidRDefault="00B57FBD">
            <w:pPr>
              <w:spacing w:after="160" w:line="240" w:lineRule="auto"/>
              <w:jc w:val="center"/>
              <w:rPr>
                <w:rFonts w:ascii="Times New Roman" w:hAnsi="Times New Roman"/>
                <w:sz w:val="24"/>
                <w:szCs w:val="24"/>
              </w:rPr>
            </w:pP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3.11 работа с семьями, состоящими на учете</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0,3</w:t>
            </w:r>
          </w:p>
        </w:tc>
        <w:tc>
          <w:tcPr>
            <w:tcW w:w="2166" w:type="dxa"/>
            <w:vMerge/>
          </w:tcPr>
          <w:p w:rsidR="00B57FBD" w:rsidRDefault="00B57FBD">
            <w:pPr>
              <w:spacing w:after="160" w:line="240" w:lineRule="auto"/>
              <w:jc w:val="center"/>
              <w:rPr>
                <w:rFonts w:ascii="Times New Roman" w:hAnsi="Times New Roman"/>
                <w:sz w:val="24"/>
                <w:szCs w:val="24"/>
              </w:rPr>
            </w:pPr>
          </w:p>
        </w:tc>
      </w:tr>
      <w:tr w:rsidR="00B57FBD" w:rsidTr="00A4084C">
        <w:trPr>
          <w:trHeight w:val="2120"/>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Оздоровительная деятельность</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Охват горячим питанием (организованно)</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3.12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0,01</w:t>
            </w:r>
          </w:p>
          <w:p w:rsidR="00B57FBD" w:rsidRDefault="00B57FBD">
            <w:pPr>
              <w:spacing w:after="160" w:line="240" w:lineRule="auto"/>
              <w:rPr>
                <w:rFonts w:ascii="Times New Roman" w:hAnsi="Times New Roman"/>
                <w:sz w:val="24"/>
                <w:szCs w:val="24"/>
              </w:rPr>
            </w:pP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За 1 учащегося, </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для классного руководителя</w:t>
            </w:r>
          </w:p>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5-11 классов Ежемесячно</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val="restart"/>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 xml:space="preserve">Работа, не входящая в круг основных </w:t>
            </w:r>
            <w:r>
              <w:rPr>
                <w:rFonts w:ascii="Times New Roman" w:eastAsia="Calibri" w:hAnsi="Times New Roman"/>
                <w:sz w:val="24"/>
                <w:szCs w:val="24"/>
                <w:lang w:eastAsia="en-US"/>
              </w:rPr>
              <w:lastRenderedPageBreak/>
              <w:t>обязанностей</w:t>
            </w: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lastRenderedPageBreak/>
              <w:t xml:space="preserve">За организацию горячего питания </w:t>
            </w:r>
            <w:r>
              <w:rPr>
                <w:rFonts w:ascii="Times New Roman" w:eastAsia="Calibri" w:hAnsi="Times New Roman"/>
                <w:sz w:val="24"/>
                <w:szCs w:val="24"/>
                <w:lang w:eastAsia="en-US"/>
              </w:rPr>
              <w:lastRenderedPageBreak/>
              <w:t>учащихся, сбор и ведение документации</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lastRenderedPageBreak/>
              <w:t>3.13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5</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Ежемесячно </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color w:val="FF0000"/>
                <w:sz w:val="24"/>
                <w:szCs w:val="24"/>
              </w:rPr>
            </w:pPr>
            <w:r>
              <w:rPr>
                <w:rFonts w:ascii="Times New Roman" w:eastAsia="Calibri" w:hAnsi="Times New Roman"/>
                <w:bCs/>
                <w:lang w:eastAsia="en-US"/>
              </w:rPr>
              <w:t>За подготовку коллективного договора, контроль за его выполнением, соглашений и иных нормативных актов</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3.14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3</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 xml:space="preserve">Ежемесячно </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За своевременную качественную работу с расписанием занятий</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3.15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3</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Ежемесячно</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За качественное ведение протоколов собраний, совещаний, конференций</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3.16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2</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Ежемесячно</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За организацию и качественную работу летней пришкольной площадки</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3.17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5</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Февраль, март, апрель, май, июнь</w:t>
            </w:r>
          </w:p>
        </w:tc>
      </w:tr>
      <w:tr w:rsidR="00B57FBD" w:rsidTr="00A4084C">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За работу по сбору информации и оформление необходимой документации по оздоровлению учащихся в летних оздоровительных лагерях</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3.18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5</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мере поступления документации (февраль, март, апрель, май, июнь)</w:t>
            </w:r>
          </w:p>
        </w:tc>
      </w:tr>
      <w:tr w:rsidR="00B57FBD" w:rsidTr="00A4084C">
        <w:trPr>
          <w:trHeight w:val="1104"/>
        </w:trPr>
        <w:tc>
          <w:tcPr>
            <w:tcW w:w="2418" w:type="dxa"/>
            <w:vMerge/>
          </w:tcPr>
          <w:p w:rsidR="00B57FBD" w:rsidRDefault="00B57FBD">
            <w:pPr>
              <w:spacing w:after="160" w:line="240" w:lineRule="auto"/>
              <w:jc w:val="center"/>
              <w:rPr>
                <w:rFonts w:ascii="Times New Roman" w:hAnsi="Times New Roman"/>
                <w:sz w:val="24"/>
                <w:szCs w:val="24"/>
              </w:rPr>
            </w:pPr>
          </w:p>
        </w:tc>
        <w:tc>
          <w:tcPr>
            <w:tcW w:w="2488" w:type="dxa"/>
            <w:vMerge/>
          </w:tcPr>
          <w:p w:rsidR="00B57FBD" w:rsidRDefault="00B57FBD">
            <w:pPr>
              <w:spacing w:after="160" w:line="240" w:lineRule="auto"/>
              <w:jc w:val="center"/>
              <w:rPr>
                <w:rFonts w:ascii="Times New Roman" w:hAnsi="Times New Roman"/>
                <w:sz w:val="24"/>
                <w:szCs w:val="24"/>
              </w:rPr>
            </w:pPr>
          </w:p>
        </w:tc>
        <w:tc>
          <w:tcPr>
            <w:tcW w:w="2725"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Сопровождение учащихся на олимпиады, конкурсы, акции и др. во внеурочное время</w:t>
            </w:r>
          </w:p>
        </w:tc>
        <w:tc>
          <w:tcPr>
            <w:tcW w:w="2540" w:type="dxa"/>
          </w:tcPr>
          <w:p w:rsidR="00B57FBD" w:rsidRDefault="00F55449">
            <w:pPr>
              <w:spacing w:after="160" w:line="240" w:lineRule="auto"/>
              <w:rPr>
                <w:rFonts w:ascii="Times New Roman" w:hAnsi="Times New Roman"/>
                <w:sz w:val="24"/>
                <w:szCs w:val="24"/>
              </w:rPr>
            </w:pPr>
            <w:r>
              <w:rPr>
                <w:rFonts w:ascii="Times New Roman" w:eastAsia="Calibri" w:hAnsi="Times New Roman"/>
                <w:sz w:val="24"/>
                <w:szCs w:val="24"/>
                <w:lang w:eastAsia="en-US"/>
              </w:rPr>
              <w:t>3.19 уровень ОУ</w:t>
            </w:r>
          </w:p>
        </w:tc>
        <w:tc>
          <w:tcPr>
            <w:tcW w:w="2411" w:type="dxa"/>
            <w:gridSpan w:val="4"/>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tcPr>
          <w:p w:rsidR="00B57FBD" w:rsidRDefault="00F55449">
            <w:pPr>
              <w:spacing w:after="160" w:line="240" w:lineRule="auto"/>
              <w:jc w:val="center"/>
              <w:rPr>
                <w:rFonts w:ascii="Times New Roman" w:hAnsi="Times New Roman"/>
                <w:sz w:val="24"/>
                <w:szCs w:val="24"/>
              </w:rPr>
            </w:pPr>
            <w:r>
              <w:rPr>
                <w:rFonts w:ascii="Times New Roman" w:eastAsia="Calibri" w:hAnsi="Times New Roman"/>
                <w:sz w:val="24"/>
                <w:szCs w:val="24"/>
                <w:lang w:eastAsia="en-US"/>
              </w:rPr>
              <w:t>По факту</w:t>
            </w:r>
          </w:p>
          <w:p w:rsidR="00B57FBD" w:rsidRDefault="00F55449">
            <w:pPr>
              <w:spacing w:after="160" w:line="240" w:lineRule="auto"/>
              <w:jc w:val="center"/>
              <w:rPr>
                <w:rFonts w:ascii="Times New Roman" w:hAnsi="Times New Roman"/>
                <w:color w:val="FF0000"/>
                <w:sz w:val="24"/>
                <w:szCs w:val="24"/>
              </w:rPr>
            </w:pPr>
            <w:r>
              <w:rPr>
                <w:rFonts w:ascii="Times New Roman" w:eastAsia="Calibri" w:hAnsi="Times New Roman"/>
                <w:sz w:val="24"/>
                <w:szCs w:val="24"/>
                <w:lang w:eastAsia="en-US"/>
              </w:rPr>
              <w:t xml:space="preserve"> (при наличии копии приказа на сопровождение и росписи учащихся в журнале)</w:t>
            </w:r>
          </w:p>
        </w:tc>
      </w:tr>
      <w:tr w:rsidR="00B57FBD" w:rsidTr="00A4084C">
        <w:trPr>
          <w:trHeight w:val="635"/>
        </w:trPr>
        <w:tc>
          <w:tcPr>
            <w:tcW w:w="2418" w:type="dxa"/>
            <w:vMerge w:val="restart"/>
          </w:tcPr>
          <w:p w:rsidR="00B57FBD" w:rsidRDefault="00F55449">
            <w:pPr>
              <w:spacing w:after="160" w:line="240" w:lineRule="atLeast"/>
              <w:rPr>
                <w:rFonts w:ascii="Times New Roman" w:hAnsi="Times New Roman"/>
                <w:b/>
                <w:sz w:val="24"/>
                <w:szCs w:val="24"/>
              </w:rPr>
            </w:pPr>
            <w:r>
              <w:rPr>
                <w:rFonts w:ascii="Times New Roman" w:eastAsia="Calibri" w:hAnsi="Times New Roman"/>
                <w:b/>
                <w:sz w:val="24"/>
                <w:szCs w:val="24"/>
                <w:lang w:eastAsia="en-US"/>
              </w:rPr>
              <w:t>Административный персонал:</w:t>
            </w:r>
          </w:p>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Руководитель структурного подразделения</w:t>
            </w:r>
          </w:p>
        </w:tc>
        <w:tc>
          <w:tcPr>
            <w:tcW w:w="12330" w:type="dxa"/>
            <w:gridSpan w:val="8"/>
          </w:tcPr>
          <w:p w:rsidR="00B57FBD" w:rsidRDefault="00F55449">
            <w:pPr>
              <w:pStyle w:val="af7"/>
              <w:spacing w:after="0" w:line="240" w:lineRule="atLeast"/>
              <w:ind w:left="1789"/>
              <w:jc w:val="center"/>
              <w:rPr>
                <w:rFonts w:ascii="Times New Roman" w:hAnsi="Times New Roman"/>
                <w:b/>
                <w:sz w:val="24"/>
                <w:szCs w:val="24"/>
              </w:rPr>
            </w:pPr>
            <w:r>
              <w:rPr>
                <w:rFonts w:ascii="Times New Roman" w:hAnsi="Times New Roman"/>
                <w:b/>
                <w:sz w:val="24"/>
                <w:szCs w:val="24"/>
              </w:rPr>
              <w:t>1. Выплаты за важность выполняемой работы, степень самостоятельности и ответственности при выполнении поставленных задач.</w:t>
            </w:r>
          </w:p>
        </w:tc>
      </w:tr>
      <w:tr w:rsidR="00B57FBD" w:rsidTr="00A4084C">
        <w:trPr>
          <w:trHeight w:val="911"/>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Стабильность коллектива сотрудников</w:t>
            </w:r>
          </w:p>
        </w:tc>
        <w:tc>
          <w:tcPr>
            <w:tcW w:w="2725"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Соотношение уволившихся к численности сотрудников структурного подразделения</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1.1 0-2</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0,1</w:t>
            </w:r>
          </w:p>
        </w:tc>
        <w:tc>
          <w:tcPr>
            <w:tcW w:w="2166" w:type="dxa"/>
            <w:vMerge w:val="restart"/>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 xml:space="preserve">Ежемесячно </w:t>
            </w:r>
          </w:p>
        </w:tc>
      </w:tr>
      <w:tr w:rsidR="00B57FBD" w:rsidTr="00A4084C">
        <w:trPr>
          <w:trHeight w:val="96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vMerge/>
          </w:tcPr>
          <w:p w:rsidR="00B57FBD" w:rsidRDefault="00B57FBD">
            <w:pPr>
              <w:spacing w:after="160" w:line="240" w:lineRule="atLeast"/>
              <w:rPr>
                <w:rFonts w:ascii="Times New Roman" w:hAnsi="Times New Roman"/>
                <w:sz w:val="24"/>
                <w:szCs w:val="24"/>
              </w:rPr>
            </w:pP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1.2 до 5</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568"/>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Доля молодых специалистов от общего числа сотрудников отдела</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1.3 от 20 до 40%</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0,1</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450"/>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vMerge/>
          </w:tcPr>
          <w:p w:rsidR="00B57FBD" w:rsidRDefault="00B57FBD">
            <w:pPr>
              <w:spacing w:after="160" w:line="240" w:lineRule="atLeast"/>
              <w:rPr>
                <w:rFonts w:ascii="Times New Roman" w:hAnsi="Times New Roman"/>
                <w:sz w:val="24"/>
                <w:szCs w:val="24"/>
              </w:rPr>
            </w:pP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1.4 свыше 40 %</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739"/>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Продвижение достижений и возможностей структурного подразделения</w:t>
            </w:r>
          </w:p>
        </w:tc>
        <w:tc>
          <w:tcPr>
            <w:tcW w:w="2725" w:type="dxa"/>
            <w:vMerge w:val="restart"/>
          </w:tcPr>
          <w:p w:rsidR="00B57FBD" w:rsidRDefault="00F55449">
            <w:pPr>
              <w:spacing w:after="160" w:line="240" w:lineRule="atLeast"/>
              <w:rPr>
                <w:rFonts w:ascii="Times New Roman" w:hAnsi="Times New Roman"/>
                <w:color w:val="FF0000"/>
                <w:sz w:val="24"/>
                <w:szCs w:val="24"/>
              </w:rPr>
            </w:pPr>
            <w:r>
              <w:rPr>
                <w:rFonts w:ascii="Times New Roman" w:eastAsia="Calibri" w:hAnsi="Times New Roman"/>
                <w:sz w:val="24"/>
                <w:szCs w:val="24"/>
                <w:lang w:eastAsia="en-US"/>
              </w:rPr>
              <w:t>Количество публикаций, презентаций, рекламной продукции и т.д. в квартал  (победы)</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1.5 до 3 шт.</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vMerge w:val="restart"/>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793"/>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vMerge/>
          </w:tcPr>
          <w:p w:rsidR="00B57FBD" w:rsidRDefault="00B57FBD">
            <w:pPr>
              <w:spacing w:after="160" w:line="240" w:lineRule="atLeast"/>
              <w:rPr>
                <w:rFonts w:ascii="Times New Roman" w:hAnsi="Times New Roman"/>
                <w:sz w:val="24"/>
                <w:szCs w:val="24"/>
              </w:rPr>
            </w:pP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 xml:space="preserve">1.6 более 4 шт. </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0,3</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1171"/>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Увеличение спроса на услуги структурного подразделения и учреждения</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1.7 более, чем на 5</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503"/>
        </w:trPr>
        <w:tc>
          <w:tcPr>
            <w:tcW w:w="2418" w:type="dxa"/>
            <w:vMerge/>
          </w:tcPr>
          <w:p w:rsidR="00B57FBD" w:rsidRDefault="00B57FBD">
            <w:pPr>
              <w:spacing w:after="160" w:line="240" w:lineRule="atLeast"/>
              <w:jc w:val="center"/>
              <w:rPr>
                <w:rFonts w:ascii="Times New Roman" w:hAnsi="Times New Roman"/>
                <w:sz w:val="24"/>
                <w:szCs w:val="24"/>
              </w:rPr>
            </w:pPr>
          </w:p>
        </w:tc>
        <w:tc>
          <w:tcPr>
            <w:tcW w:w="12330" w:type="dxa"/>
            <w:gridSpan w:val="8"/>
          </w:tcPr>
          <w:p w:rsidR="00B57FBD" w:rsidRDefault="00F55449">
            <w:pPr>
              <w:pStyle w:val="af7"/>
              <w:spacing w:after="0" w:line="240" w:lineRule="atLeast"/>
              <w:ind w:left="1789"/>
              <w:jc w:val="center"/>
              <w:rPr>
                <w:rFonts w:ascii="Times New Roman" w:hAnsi="Times New Roman"/>
                <w:b/>
                <w:sz w:val="24"/>
                <w:szCs w:val="24"/>
              </w:rPr>
            </w:pPr>
            <w:r>
              <w:rPr>
                <w:rFonts w:ascii="Times New Roman" w:hAnsi="Times New Roman"/>
                <w:b/>
                <w:sz w:val="24"/>
                <w:szCs w:val="24"/>
              </w:rPr>
              <w:t>2. Выплаты за интенсивность и высокие результаты работы</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Выполнение плана работы структурного подразделения на уровне поставленных показателей</w:t>
            </w: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 выполнения запланированных работ</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2.1 90-100 %</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1</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496"/>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Результативность собственного участия в профессиональных конкурсах и мероприятиях</w:t>
            </w:r>
          </w:p>
        </w:tc>
        <w:tc>
          <w:tcPr>
            <w:tcW w:w="2725"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 xml:space="preserve">Город </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2.2 участие</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5</w:t>
            </w:r>
          </w:p>
        </w:tc>
        <w:tc>
          <w:tcPr>
            <w:tcW w:w="2166" w:type="dxa"/>
            <w:vMerge w:val="restart"/>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460"/>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vMerge/>
          </w:tcPr>
          <w:p w:rsidR="00B57FBD" w:rsidRDefault="00B57FBD">
            <w:pPr>
              <w:spacing w:after="160" w:line="240" w:lineRule="atLeast"/>
              <w:rPr>
                <w:rFonts w:ascii="Times New Roman" w:hAnsi="Times New Roman"/>
                <w:sz w:val="24"/>
                <w:szCs w:val="24"/>
              </w:rPr>
            </w:pP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2.3 призер</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7</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515"/>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vMerge/>
          </w:tcPr>
          <w:p w:rsidR="00B57FBD" w:rsidRDefault="00B57FBD">
            <w:pPr>
              <w:spacing w:after="160" w:line="240" w:lineRule="atLeast"/>
              <w:rPr>
                <w:rFonts w:ascii="Times New Roman" w:hAnsi="Times New Roman"/>
                <w:sz w:val="24"/>
                <w:szCs w:val="24"/>
              </w:rPr>
            </w:pP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2.4 победитель</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10</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532"/>
        </w:trPr>
        <w:tc>
          <w:tcPr>
            <w:tcW w:w="2418" w:type="dxa"/>
            <w:vMerge/>
          </w:tcPr>
          <w:p w:rsidR="00B57FBD" w:rsidRDefault="00B57FBD">
            <w:pPr>
              <w:spacing w:after="160" w:line="240" w:lineRule="atLeast"/>
              <w:jc w:val="center"/>
              <w:rPr>
                <w:rFonts w:ascii="Times New Roman" w:hAnsi="Times New Roman"/>
                <w:sz w:val="24"/>
                <w:szCs w:val="24"/>
              </w:rPr>
            </w:pPr>
          </w:p>
        </w:tc>
        <w:tc>
          <w:tcPr>
            <w:tcW w:w="12330" w:type="dxa"/>
            <w:gridSpan w:val="8"/>
          </w:tcPr>
          <w:p w:rsidR="00B57FBD" w:rsidRDefault="00F55449">
            <w:pPr>
              <w:pStyle w:val="af7"/>
              <w:spacing w:after="0" w:line="240" w:lineRule="atLeast"/>
              <w:ind w:left="1789"/>
              <w:jc w:val="center"/>
              <w:rPr>
                <w:rFonts w:ascii="Times New Roman" w:hAnsi="Times New Roman"/>
                <w:sz w:val="24"/>
                <w:szCs w:val="24"/>
              </w:rPr>
            </w:pPr>
            <w:r>
              <w:rPr>
                <w:rFonts w:ascii="Times New Roman" w:hAnsi="Times New Roman"/>
                <w:b/>
                <w:sz w:val="24"/>
                <w:szCs w:val="24"/>
              </w:rPr>
              <w:t>3. Выплаты за качество выполняемых работ</w:t>
            </w:r>
          </w:p>
        </w:tc>
      </w:tr>
      <w:tr w:rsidR="00B57FBD" w:rsidTr="00A4084C">
        <w:trPr>
          <w:trHeight w:val="1757"/>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Привлечение дополнительных ресурсов для повышения качества осуществляемой деятельности</w:t>
            </w: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Наличие дополнительного ресурса</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3.1 за каждый привлеченный ресурс</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1,5</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Продвижение достижение и возможностей структурного подразделения</w:t>
            </w:r>
          </w:p>
        </w:tc>
        <w:tc>
          <w:tcPr>
            <w:tcW w:w="2725"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Статьи, выступления по обобщению педагогического опыта; методические разработки; заметки на сайт ОУ</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3.2 другие уровни</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Очно</w:t>
            </w:r>
          </w:p>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4</w:t>
            </w:r>
          </w:p>
        </w:tc>
        <w:tc>
          <w:tcPr>
            <w:tcW w:w="2166" w:type="dxa"/>
          </w:tcPr>
          <w:p w:rsidR="00B57FBD" w:rsidRDefault="00F55449">
            <w:pPr>
              <w:spacing w:after="160" w:line="240" w:lineRule="atLeast"/>
              <w:jc w:val="center"/>
              <w:rPr>
                <w:rFonts w:ascii="Times New Roman" w:hAnsi="Times New Roman"/>
                <w:sz w:val="24"/>
                <w:szCs w:val="24"/>
              </w:rPr>
            </w:pPr>
            <w:proofErr w:type="spellStart"/>
            <w:r>
              <w:rPr>
                <w:rFonts w:ascii="Times New Roman" w:eastAsia="Calibri" w:hAnsi="Times New Roman"/>
                <w:sz w:val="24"/>
                <w:szCs w:val="24"/>
                <w:lang w:eastAsia="en-US"/>
              </w:rPr>
              <w:t>Дист</w:t>
            </w:r>
            <w:proofErr w:type="spellEnd"/>
            <w:r>
              <w:rPr>
                <w:rFonts w:ascii="Times New Roman" w:eastAsia="Calibri" w:hAnsi="Times New Roman"/>
                <w:sz w:val="24"/>
                <w:szCs w:val="24"/>
                <w:lang w:eastAsia="en-US"/>
              </w:rPr>
              <w:t xml:space="preserve">. </w:t>
            </w:r>
          </w:p>
        </w:tc>
      </w:tr>
      <w:tr w:rsidR="00B57FBD" w:rsidTr="00A4084C">
        <w:trPr>
          <w:trHeight w:val="739"/>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vMerge/>
          </w:tcPr>
          <w:p w:rsidR="00B57FBD" w:rsidRDefault="00B57FBD">
            <w:pPr>
              <w:spacing w:after="160" w:line="240" w:lineRule="atLeast"/>
              <w:rPr>
                <w:rFonts w:ascii="Times New Roman" w:hAnsi="Times New Roman"/>
                <w:sz w:val="24"/>
                <w:szCs w:val="24"/>
              </w:rPr>
            </w:pP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3.3 муниципальный уровень</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1,5</w:t>
            </w:r>
          </w:p>
        </w:tc>
        <w:tc>
          <w:tcPr>
            <w:tcW w:w="2166" w:type="dxa"/>
            <w:vMerge w:val="restart"/>
          </w:tcPr>
          <w:p w:rsidR="00B57FBD" w:rsidRDefault="00B57FBD">
            <w:pPr>
              <w:spacing w:after="160" w:line="240" w:lineRule="atLeast"/>
              <w:jc w:val="center"/>
              <w:rPr>
                <w:rFonts w:ascii="Times New Roman" w:hAnsi="Times New Roman"/>
                <w:sz w:val="24"/>
                <w:szCs w:val="24"/>
              </w:rPr>
            </w:pPr>
          </w:p>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0,5</w:t>
            </w:r>
          </w:p>
        </w:tc>
      </w:tr>
      <w:tr w:rsidR="00B57FBD" w:rsidTr="00A4084C">
        <w:trPr>
          <w:trHeight w:val="568"/>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vMerge/>
          </w:tcPr>
          <w:p w:rsidR="00B57FBD" w:rsidRDefault="00B57FBD">
            <w:pPr>
              <w:spacing w:after="160" w:line="240" w:lineRule="atLeast"/>
              <w:rPr>
                <w:rFonts w:ascii="Times New Roman" w:hAnsi="Times New Roman"/>
                <w:sz w:val="24"/>
                <w:szCs w:val="24"/>
              </w:rPr>
            </w:pP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3.4 районный уровень</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0,7</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568"/>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vMerge/>
          </w:tcPr>
          <w:p w:rsidR="00B57FBD" w:rsidRDefault="00B57FBD">
            <w:pPr>
              <w:spacing w:after="160" w:line="240" w:lineRule="atLeast"/>
              <w:rPr>
                <w:rFonts w:ascii="Times New Roman" w:hAnsi="Times New Roman"/>
                <w:sz w:val="24"/>
                <w:szCs w:val="24"/>
              </w:rPr>
            </w:pP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3.5 уровень ОУ</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0,3</w:t>
            </w:r>
          </w:p>
        </w:tc>
      </w:tr>
      <w:tr w:rsidR="00B57FBD" w:rsidTr="00A4084C">
        <w:trPr>
          <w:trHeight w:val="1104"/>
        </w:trPr>
        <w:tc>
          <w:tcPr>
            <w:tcW w:w="2418" w:type="dxa"/>
            <w:vMerge w:val="restart"/>
          </w:tcPr>
          <w:p w:rsidR="00B57FBD" w:rsidRDefault="00F55449">
            <w:pPr>
              <w:spacing w:after="160" w:line="240" w:lineRule="atLeast"/>
              <w:rPr>
                <w:rFonts w:ascii="Times New Roman" w:hAnsi="Times New Roman"/>
                <w:b/>
                <w:sz w:val="24"/>
                <w:szCs w:val="24"/>
              </w:rPr>
            </w:pPr>
            <w:r>
              <w:rPr>
                <w:rFonts w:ascii="Times New Roman" w:eastAsia="Calibri" w:hAnsi="Times New Roman"/>
                <w:b/>
                <w:sz w:val="24"/>
                <w:szCs w:val="24"/>
                <w:lang w:eastAsia="en-US"/>
              </w:rPr>
              <w:t>Учебно- вспомогательный персонал:</w:t>
            </w:r>
          </w:p>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lastRenderedPageBreak/>
              <w:t>-оператор ЭВМ,</w:t>
            </w:r>
          </w:p>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лаборант,</w:t>
            </w:r>
          </w:p>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секретарь- машинистка,</w:t>
            </w:r>
          </w:p>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специалист в области охраны труда,</w:t>
            </w:r>
          </w:p>
          <w:p w:rsidR="00B57FBD" w:rsidRDefault="00F55449">
            <w:pPr>
              <w:spacing w:after="160" w:line="240" w:lineRule="atLeast"/>
              <w:rPr>
                <w:rFonts w:ascii="Times New Roman" w:eastAsia="Calibri" w:hAnsi="Times New Roman"/>
                <w:sz w:val="24"/>
                <w:szCs w:val="24"/>
                <w:lang w:eastAsia="en-US"/>
              </w:rPr>
            </w:pPr>
            <w:r>
              <w:rPr>
                <w:rFonts w:ascii="Times New Roman" w:eastAsia="Calibri" w:hAnsi="Times New Roman"/>
                <w:sz w:val="24"/>
                <w:szCs w:val="24"/>
                <w:lang w:eastAsia="en-US"/>
              </w:rPr>
              <w:t>специалист по закупкам</w:t>
            </w:r>
            <w:r w:rsidR="00047B02">
              <w:rPr>
                <w:rFonts w:ascii="Times New Roman" w:eastAsia="Calibri" w:hAnsi="Times New Roman"/>
                <w:sz w:val="24"/>
                <w:szCs w:val="24"/>
                <w:lang w:eastAsia="en-US"/>
              </w:rPr>
              <w:t>,</w:t>
            </w:r>
          </w:p>
          <w:p w:rsidR="00047B02" w:rsidRDefault="00047B02">
            <w:pPr>
              <w:spacing w:after="160" w:line="240" w:lineRule="atLeast"/>
              <w:rPr>
                <w:rFonts w:ascii="Times New Roman" w:eastAsia="Calibri" w:hAnsi="Times New Roman"/>
                <w:sz w:val="24"/>
                <w:szCs w:val="24"/>
                <w:lang w:eastAsia="en-US"/>
              </w:rPr>
            </w:pPr>
            <w:r>
              <w:rPr>
                <w:rFonts w:ascii="Times New Roman" w:eastAsia="Calibri" w:hAnsi="Times New Roman"/>
                <w:sz w:val="24"/>
                <w:szCs w:val="24"/>
                <w:lang w:eastAsia="en-US"/>
              </w:rPr>
              <w:t>юрисконсульт,</w:t>
            </w:r>
          </w:p>
          <w:p w:rsidR="00047B02" w:rsidRDefault="00047B02">
            <w:pPr>
              <w:spacing w:after="160" w:line="240" w:lineRule="atLeast"/>
              <w:rPr>
                <w:rFonts w:ascii="Times New Roman" w:hAnsi="Times New Roman"/>
                <w:sz w:val="24"/>
                <w:szCs w:val="24"/>
              </w:rPr>
            </w:pPr>
            <w:proofErr w:type="spellStart"/>
            <w:r>
              <w:rPr>
                <w:rFonts w:ascii="Times New Roman" w:eastAsia="Calibri" w:hAnsi="Times New Roman"/>
                <w:sz w:val="24"/>
                <w:szCs w:val="24"/>
                <w:lang w:eastAsia="en-US"/>
              </w:rPr>
              <w:t>заведущий</w:t>
            </w:r>
            <w:proofErr w:type="spellEnd"/>
            <w:r>
              <w:rPr>
                <w:rFonts w:ascii="Times New Roman" w:eastAsia="Calibri" w:hAnsi="Times New Roman"/>
                <w:sz w:val="24"/>
                <w:szCs w:val="24"/>
                <w:lang w:eastAsia="en-US"/>
              </w:rPr>
              <w:t xml:space="preserve"> хозяйством</w:t>
            </w:r>
          </w:p>
          <w:p w:rsidR="00B57FBD" w:rsidRDefault="00B57FBD">
            <w:pPr>
              <w:spacing w:after="160" w:line="240" w:lineRule="atLeast"/>
              <w:jc w:val="center"/>
              <w:rPr>
                <w:rFonts w:ascii="Times New Roman" w:hAnsi="Times New Roman"/>
                <w:sz w:val="24"/>
                <w:szCs w:val="24"/>
              </w:rPr>
            </w:pPr>
          </w:p>
        </w:tc>
        <w:tc>
          <w:tcPr>
            <w:tcW w:w="12330" w:type="dxa"/>
            <w:gridSpan w:val="8"/>
          </w:tcPr>
          <w:p w:rsidR="00B57FBD" w:rsidRDefault="00F55449">
            <w:pPr>
              <w:pStyle w:val="af7"/>
              <w:spacing w:after="0" w:line="240" w:lineRule="atLeast"/>
              <w:ind w:left="1789"/>
              <w:jc w:val="center"/>
              <w:rPr>
                <w:rFonts w:ascii="Times New Roman" w:hAnsi="Times New Roman"/>
                <w:b/>
                <w:sz w:val="24"/>
                <w:szCs w:val="24"/>
              </w:rPr>
            </w:pPr>
            <w:r>
              <w:rPr>
                <w:rFonts w:ascii="Times New Roman" w:hAnsi="Times New Roman"/>
                <w:b/>
                <w:sz w:val="24"/>
                <w:szCs w:val="24"/>
              </w:rPr>
              <w:lastRenderedPageBreak/>
              <w:t>1. Выплаты за важность выполняемой работы, степень самостоятельности и ответственности при выполнении поставленных задач</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Ведение документации ОУ</w:t>
            </w: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Полнота и соответствие нормативной, регламентирующей документации</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1.1 100%</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1</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 xml:space="preserve">По аналитической справке </w:t>
            </w:r>
          </w:p>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итогам контроля</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Обработка и предоставление информации</w:t>
            </w: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Наличие замечаний</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1.2 отсутствие</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0,3</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Внедрение современных средств автоматизации сбора, учета и хранения информации с помощью информационных компьютерных технологий (КИАСУО и др.)</w:t>
            </w: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Ведение баз автоматизированного сбора информации</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1.3 отсутствие замечаний по ведению баз автоматизированного сбора информации</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 xml:space="preserve"> за 1 базу</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Выполнение дополнительных видов работ</w:t>
            </w: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Содержание лабораторного оборудования в исправном состоянии</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1.4  ОУ</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vMerge w:val="restart"/>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Своевременное устранение неполадок оборудования</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1.5 ОУ</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 xml:space="preserve">Полнота и соответствие документооборота законодательным и </w:t>
            </w:r>
            <w:r>
              <w:rPr>
                <w:rFonts w:ascii="Times New Roman" w:eastAsia="Calibri" w:hAnsi="Times New Roman"/>
                <w:sz w:val="24"/>
                <w:szCs w:val="24"/>
                <w:lang w:eastAsia="en-US"/>
              </w:rPr>
              <w:lastRenderedPageBreak/>
              <w:t>нормативным актам</w:t>
            </w: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lastRenderedPageBreak/>
              <w:t>Выполнение требований по срокам и порядку хранения документов</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1.6 отсутствие замечаний</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0,3</w:t>
            </w:r>
          </w:p>
        </w:tc>
        <w:tc>
          <w:tcPr>
            <w:tcW w:w="2166" w:type="dxa"/>
            <w:vMerge w:val="restart"/>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Выстроенная система хранения архивных документов, соблюдение требований предоставления архивных данных</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1.7 наличие систематизированного архива, отсутствие замечаний</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Соблюдение порядка работы с персональными данными сотрудников</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1.8 отсутствие замечаний</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0,3</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Своевременное предоставление информации в органы государственной и муниципальной власти и внебюджетной сферы</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1.9 отсутствие замечаний</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Организация здоровьесберегающей воспитывающей среды</w:t>
            </w: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Отсутствие несчастных случаев травматизма, конфликтов</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1.10 нет случаев</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0,3</w:t>
            </w:r>
          </w:p>
          <w:p w:rsidR="00B57FBD" w:rsidRDefault="00B57FBD">
            <w:pPr>
              <w:spacing w:after="160" w:line="240" w:lineRule="atLeast"/>
              <w:rPr>
                <w:rFonts w:ascii="Times New Roman" w:hAnsi="Times New Roman"/>
                <w:sz w:val="24"/>
                <w:szCs w:val="24"/>
              </w:rPr>
            </w:pPr>
          </w:p>
        </w:tc>
        <w:tc>
          <w:tcPr>
            <w:tcW w:w="2166" w:type="dxa"/>
            <w:vMerge w:val="restart"/>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Отсутствие нарушений ТБ со стороны педагогов и штатных работников</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1.11 нет замечаний</w:t>
            </w:r>
          </w:p>
        </w:tc>
        <w:tc>
          <w:tcPr>
            <w:tcW w:w="2411" w:type="dxa"/>
            <w:gridSpan w:val="4"/>
          </w:tcPr>
          <w:p w:rsidR="00B57FBD" w:rsidRDefault="00B57FBD">
            <w:pPr>
              <w:spacing w:after="160" w:line="240" w:lineRule="atLeast"/>
              <w:jc w:val="center"/>
              <w:rPr>
                <w:rFonts w:ascii="Times New Roman" w:hAnsi="Times New Roman"/>
                <w:sz w:val="24"/>
                <w:szCs w:val="24"/>
              </w:rPr>
            </w:pP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Отсутствие замечаний при проверках вышестоящими организациями</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1.12нет замечаний</w:t>
            </w:r>
          </w:p>
        </w:tc>
        <w:tc>
          <w:tcPr>
            <w:tcW w:w="2411" w:type="dxa"/>
            <w:gridSpan w:val="4"/>
          </w:tcPr>
          <w:p w:rsidR="00B57FBD" w:rsidRDefault="00B57FBD">
            <w:pPr>
              <w:spacing w:after="160" w:line="240" w:lineRule="atLeast"/>
              <w:jc w:val="center"/>
              <w:rPr>
                <w:rFonts w:ascii="Times New Roman" w:hAnsi="Times New Roman"/>
                <w:sz w:val="24"/>
                <w:szCs w:val="24"/>
              </w:rPr>
            </w:pP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BF46A5">
        <w:trPr>
          <w:trHeight w:val="399"/>
        </w:trPr>
        <w:tc>
          <w:tcPr>
            <w:tcW w:w="2418" w:type="dxa"/>
            <w:vMerge/>
          </w:tcPr>
          <w:p w:rsidR="00B57FBD" w:rsidRDefault="00B57FBD">
            <w:pPr>
              <w:spacing w:after="160" w:line="240" w:lineRule="atLeast"/>
              <w:jc w:val="center"/>
              <w:rPr>
                <w:rFonts w:ascii="Times New Roman" w:hAnsi="Times New Roman"/>
                <w:sz w:val="24"/>
                <w:szCs w:val="24"/>
              </w:rPr>
            </w:pPr>
          </w:p>
        </w:tc>
        <w:tc>
          <w:tcPr>
            <w:tcW w:w="12330" w:type="dxa"/>
            <w:gridSpan w:val="8"/>
            <w:shd w:val="clear" w:color="auto" w:fill="FFFFFF" w:themeFill="background1"/>
          </w:tcPr>
          <w:p w:rsidR="00B57FBD" w:rsidRPr="00BF46A5" w:rsidRDefault="00BF46A5">
            <w:pPr>
              <w:pStyle w:val="af7"/>
              <w:spacing w:line="240" w:lineRule="atLeast"/>
              <w:jc w:val="center"/>
              <w:rPr>
                <w:rFonts w:ascii="Times New Roman" w:hAnsi="Times New Roman"/>
                <w:b/>
                <w:color w:val="000000" w:themeColor="text1"/>
                <w:sz w:val="24"/>
                <w:szCs w:val="24"/>
                <w:shd w:val="clear" w:color="auto" w:fill="FFFF00"/>
              </w:rPr>
            </w:pPr>
            <w:r>
              <w:rPr>
                <w:rFonts w:ascii="Times New Roman" w:hAnsi="Times New Roman"/>
                <w:b/>
                <w:sz w:val="24"/>
                <w:szCs w:val="24"/>
              </w:rPr>
              <w:t>3. Выплаты за качество выполняемых работ</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Техническое и программное обеспечение и использование его в работе ОУ</w:t>
            </w: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Функционирование локальной сети, электронной почты, использование программного обеспечения</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3.1 стабильно</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0,3</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 xml:space="preserve">Ежемесячно </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Выполнение трудовых функций за пределами нормальной продолжительности рабочего времени</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3.2 каждые 30 минут сверх рабочего времени</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Коммуникативная культура</w:t>
            </w: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Умение выстраивать эффективное взаимодействие с сотрудниками и посетителями ОУ</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3.3 отсутствие замечаний</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0,3</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 xml:space="preserve">Ежемесячно </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Осуществление юридических консультаций для учащихся и работников ОУ</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3.4 ОУ</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0,5</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Выполнение трудовых функций за пределами рабочего времени</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3.5 каждые 30 минут сверх рабочего времени</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0,3</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Выполнение дополнительных видов работ</w:t>
            </w: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Оперативность, системность и качество ведения документации</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3.6 нет замечаний</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1</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 xml:space="preserve"> По итогам контроля</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Выполнение разовых, особо важных, сложных работ, поручений, руководителя непредусмотренных должностными обязанностями</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3.7 любой уровень</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2</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1104"/>
        </w:trPr>
        <w:tc>
          <w:tcPr>
            <w:tcW w:w="2418" w:type="dxa"/>
            <w:vMerge/>
          </w:tcPr>
          <w:p w:rsidR="00B57FBD" w:rsidRDefault="00B57FBD">
            <w:pPr>
              <w:spacing w:after="160" w:line="240" w:lineRule="atLeast"/>
              <w:jc w:val="center"/>
              <w:rPr>
                <w:rFonts w:ascii="Times New Roman" w:hAnsi="Times New Roman"/>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Участие в открытых мероприятиях (вне школы во внеурочное время- семинары, конференции, форумы и т.д.)</w:t>
            </w:r>
          </w:p>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Курсы по повышению квалификации без отрыва от производства</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3.8 любой уровень</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1</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441"/>
        </w:trPr>
        <w:tc>
          <w:tcPr>
            <w:tcW w:w="14748" w:type="dxa"/>
            <w:gridSpan w:val="9"/>
          </w:tcPr>
          <w:p w:rsidR="00B57FBD" w:rsidRDefault="00F55449">
            <w:pPr>
              <w:pStyle w:val="af7"/>
              <w:spacing w:after="0" w:line="240" w:lineRule="atLeast"/>
              <w:ind w:left="1789"/>
              <w:jc w:val="center"/>
              <w:rPr>
                <w:rFonts w:ascii="Times New Roman" w:hAnsi="Times New Roman"/>
                <w:b/>
                <w:sz w:val="24"/>
                <w:szCs w:val="24"/>
              </w:rPr>
            </w:pPr>
            <w:r>
              <w:rPr>
                <w:rFonts w:ascii="Times New Roman" w:hAnsi="Times New Roman"/>
                <w:b/>
                <w:sz w:val="24"/>
                <w:szCs w:val="24"/>
              </w:rPr>
              <w:t>1. Выплаты за интенсивность и высокие результаты работы</w:t>
            </w:r>
          </w:p>
        </w:tc>
      </w:tr>
      <w:tr w:rsidR="00B57FBD" w:rsidTr="00A4084C">
        <w:trPr>
          <w:trHeight w:val="1104"/>
        </w:trPr>
        <w:tc>
          <w:tcPr>
            <w:tcW w:w="2418" w:type="dxa"/>
            <w:vMerge w:val="restart"/>
          </w:tcPr>
          <w:p w:rsidR="00B57FBD" w:rsidRDefault="00F55449">
            <w:pPr>
              <w:spacing w:after="160" w:line="240" w:lineRule="atLeast"/>
              <w:rPr>
                <w:rFonts w:ascii="Times New Roman" w:hAnsi="Times New Roman"/>
                <w:b/>
                <w:sz w:val="24"/>
                <w:szCs w:val="24"/>
              </w:rPr>
            </w:pPr>
            <w:r>
              <w:rPr>
                <w:rFonts w:ascii="Times New Roman" w:eastAsia="Calibri" w:hAnsi="Times New Roman"/>
                <w:b/>
                <w:sz w:val="24"/>
                <w:szCs w:val="24"/>
                <w:lang w:eastAsia="en-US"/>
              </w:rPr>
              <w:t>Обслуживающий персонал:</w:t>
            </w:r>
          </w:p>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-сторож,</w:t>
            </w:r>
          </w:p>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-дворник,</w:t>
            </w:r>
          </w:p>
          <w:p w:rsidR="00B57FBD" w:rsidRDefault="00F55449">
            <w:pPr>
              <w:spacing w:after="160" w:line="240" w:lineRule="atLeast"/>
              <w:rPr>
                <w:rFonts w:ascii="Times New Roman" w:hAnsi="Times New Roman"/>
                <w:b/>
                <w:sz w:val="24"/>
                <w:szCs w:val="24"/>
              </w:rPr>
            </w:pPr>
            <w:r>
              <w:rPr>
                <w:rFonts w:ascii="Times New Roman" w:eastAsia="Calibri" w:hAnsi="Times New Roman"/>
                <w:sz w:val="24"/>
                <w:szCs w:val="24"/>
                <w:lang w:eastAsia="en-US"/>
              </w:rPr>
              <w:t>-рабочий по комплексному обслуживанию и ремонту здани</w:t>
            </w:r>
            <w:r w:rsidR="00047B02">
              <w:rPr>
                <w:rFonts w:ascii="Times New Roman" w:eastAsia="Calibri" w:hAnsi="Times New Roman"/>
                <w:sz w:val="24"/>
                <w:szCs w:val="24"/>
                <w:lang w:eastAsia="en-US"/>
              </w:rPr>
              <w:t>я</w:t>
            </w:r>
          </w:p>
        </w:tc>
        <w:tc>
          <w:tcPr>
            <w:tcW w:w="2488" w:type="dxa"/>
            <w:vMerge w:val="restart"/>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Выполнение дополнительных видов работ</w:t>
            </w:r>
          </w:p>
        </w:tc>
        <w:tc>
          <w:tcPr>
            <w:tcW w:w="2725" w:type="dxa"/>
          </w:tcPr>
          <w:p w:rsidR="00B57FBD" w:rsidRDefault="00F55449">
            <w:pPr>
              <w:pStyle w:val="ConsPlusCell"/>
              <w:rPr>
                <w:rFonts w:ascii="Times New Roman" w:hAnsi="Times New Roman" w:cs="Times New Roman"/>
                <w:sz w:val="24"/>
                <w:szCs w:val="24"/>
              </w:rPr>
            </w:pPr>
            <w:r>
              <w:rPr>
                <w:rFonts w:ascii="Times New Roman" w:hAnsi="Times New Roman" w:cs="Times New Roman"/>
                <w:sz w:val="24"/>
                <w:szCs w:val="24"/>
                <w:lang w:eastAsia="en-US"/>
              </w:rPr>
              <w:t xml:space="preserve">Погрузочно- разгрузочные работы, выполненные в </w:t>
            </w:r>
            <w:proofErr w:type="gramStart"/>
            <w:r>
              <w:rPr>
                <w:rFonts w:ascii="Times New Roman" w:hAnsi="Times New Roman" w:cs="Times New Roman"/>
                <w:sz w:val="24"/>
                <w:szCs w:val="24"/>
                <w:lang w:eastAsia="en-US"/>
              </w:rPr>
              <w:t>ручную</w:t>
            </w:r>
            <w:proofErr w:type="gramEnd"/>
            <w:r>
              <w:rPr>
                <w:rFonts w:ascii="Times New Roman" w:hAnsi="Times New Roman" w:cs="Times New Roman"/>
                <w:sz w:val="24"/>
                <w:szCs w:val="24"/>
                <w:lang w:eastAsia="en-US"/>
              </w:rPr>
              <w:t xml:space="preserve"> Временные затраты со 100% сохранностью транспортируемого имущества</w:t>
            </w:r>
          </w:p>
          <w:p w:rsidR="00B57FBD" w:rsidRDefault="00B57FBD">
            <w:pPr>
              <w:spacing w:after="160" w:line="240" w:lineRule="atLeast"/>
              <w:rPr>
                <w:rFonts w:ascii="Times New Roman" w:hAnsi="Times New Roman"/>
                <w:sz w:val="24"/>
                <w:szCs w:val="24"/>
              </w:rPr>
            </w:pP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1.1 каждые 30 минут</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vMerge w:val="restart"/>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r w:rsidR="00B57FBD" w:rsidTr="00A4084C">
        <w:trPr>
          <w:trHeight w:val="1104"/>
        </w:trPr>
        <w:tc>
          <w:tcPr>
            <w:tcW w:w="2418" w:type="dxa"/>
            <w:vMerge/>
          </w:tcPr>
          <w:p w:rsidR="00B57FBD" w:rsidRDefault="00B57FBD">
            <w:pPr>
              <w:spacing w:after="160" w:line="240" w:lineRule="atLeast"/>
              <w:rPr>
                <w:rFonts w:ascii="Times New Roman" w:hAnsi="Times New Roman"/>
                <w:b/>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 xml:space="preserve">Проведение мелких ремонтных работ в учреждении, оборудования, восстановление теплового контура </w:t>
            </w:r>
            <w:r>
              <w:rPr>
                <w:rFonts w:ascii="Times New Roman" w:eastAsia="Calibri" w:hAnsi="Times New Roman"/>
                <w:sz w:val="24"/>
                <w:szCs w:val="24"/>
                <w:lang w:eastAsia="en-US"/>
              </w:rPr>
              <w:lastRenderedPageBreak/>
              <w:t>здания.</w:t>
            </w:r>
          </w:p>
          <w:p w:rsidR="00B57FBD" w:rsidRDefault="00F55449">
            <w:pPr>
              <w:pStyle w:val="ConsPlusCell"/>
              <w:rPr>
                <w:rFonts w:ascii="Times New Roman" w:hAnsi="Times New Roman" w:cs="Times New Roman"/>
                <w:sz w:val="24"/>
                <w:szCs w:val="24"/>
              </w:rPr>
            </w:pPr>
            <w:r>
              <w:rPr>
                <w:rFonts w:ascii="Times New Roman" w:hAnsi="Times New Roman" w:cs="Times New Roman"/>
                <w:sz w:val="24"/>
                <w:szCs w:val="24"/>
                <w:lang w:eastAsia="en-US"/>
              </w:rPr>
              <w:t>Временные затраты со 100% качеством</w:t>
            </w:r>
          </w:p>
          <w:p w:rsidR="00B57FBD" w:rsidRDefault="00B57FBD">
            <w:pPr>
              <w:spacing w:after="160" w:line="240" w:lineRule="atLeast"/>
              <w:rPr>
                <w:rFonts w:ascii="Times New Roman" w:hAnsi="Times New Roman"/>
                <w:sz w:val="24"/>
                <w:szCs w:val="24"/>
              </w:rPr>
            </w:pP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lastRenderedPageBreak/>
              <w:t>1.2 каждые 30 минут</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0,3</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1104"/>
        </w:trPr>
        <w:tc>
          <w:tcPr>
            <w:tcW w:w="2418" w:type="dxa"/>
            <w:vMerge/>
          </w:tcPr>
          <w:p w:rsidR="00B57FBD" w:rsidRDefault="00B57FBD">
            <w:pPr>
              <w:spacing w:after="160" w:line="240" w:lineRule="atLeast"/>
              <w:rPr>
                <w:rFonts w:ascii="Times New Roman" w:hAnsi="Times New Roman"/>
                <w:b/>
                <w:sz w:val="24"/>
                <w:szCs w:val="24"/>
              </w:rPr>
            </w:pPr>
          </w:p>
        </w:tc>
        <w:tc>
          <w:tcPr>
            <w:tcW w:w="2488" w:type="dxa"/>
            <w:vMerge/>
          </w:tcPr>
          <w:p w:rsidR="00B57FBD" w:rsidRDefault="00B57FBD">
            <w:pPr>
              <w:spacing w:after="160" w:line="240" w:lineRule="atLeast"/>
              <w:rPr>
                <w:rFonts w:ascii="Times New Roman" w:hAnsi="Times New Roman"/>
                <w:sz w:val="24"/>
                <w:szCs w:val="24"/>
              </w:rPr>
            </w:pPr>
          </w:p>
        </w:tc>
        <w:tc>
          <w:tcPr>
            <w:tcW w:w="2725" w:type="dxa"/>
          </w:tcPr>
          <w:p w:rsidR="00B57FBD" w:rsidRDefault="00F55449">
            <w:pPr>
              <w:pStyle w:val="ConsPlusCell"/>
              <w:rPr>
                <w:rFonts w:ascii="Times New Roman" w:hAnsi="Times New Roman" w:cs="Times New Roman"/>
                <w:sz w:val="24"/>
                <w:szCs w:val="24"/>
              </w:rPr>
            </w:pPr>
            <w:r>
              <w:rPr>
                <w:rFonts w:ascii="Times New Roman" w:hAnsi="Times New Roman" w:cs="Times New Roman"/>
                <w:sz w:val="24"/>
                <w:szCs w:val="24"/>
                <w:lang w:eastAsia="en-US"/>
              </w:rPr>
              <w:t>Оперативность выполнения заявок по устранению технических неполадок и их последствий</w:t>
            </w:r>
          </w:p>
          <w:p w:rsidR="00B57FBD" w:rsidRDefault="00F55449">
            <w:pPr>
              <w:pStyle w:val="ConsPlusCell"/>
              <w:rPr>
                <w:rFonts w:ascii="Times New Roman" w:hAnsi="Times New Roman" w:cs="Times New Roman"/>
                <w:sz w:val="24"/>
                <w:szCs w:val="24"/>
              </w:rPr>
            </w:pPr>
            <w:r>
              <w:rPr>
                <w:rFonts w:ascii="Times New Roman" w:hAnsi="Times New Roman" w:cs="Times New Roman"/>
                <w:sz w:val="24"/>
                <w:szCs w:val="24"/>
                <w:lang w:eastAsia="en-US"/>
              </w:rPr>
              <w:t>Временные затраты со 100% качеством</w:t>
            </w:r>
          </w:p>
          <w:p w:rsidR="00B57FBD" w:rsidRDefault="00B57FBD">
            <w:pPr>
              <w:spacing w:after="160" w:line="240" w:lineRule="atLeast"/>
              <w:rPr>
                <w:rFonts w:ascii="Times New Roman" w:hAnsi="Times New Roman"/>
                <w:sz w:val="24"/>
                <w:szCs w:val="24"/>
              </w:rPr>
            </w:pP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1.3 каждые 30 минут</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vMerge/>
          </w:tcPr>
          <w:p w:rsidR="00B57FBD" w:rsidRDefault="00B57FBD">
            <w:pPr>
              <w:spacing w:after="160" w:line="240" w:lineRule="atLeast"/>
              <w:jc w:val="center"/>
              <w:rPr>
                <w:rFonts w:ascii="Times New Roman" w:hAnsi="Times New Roman"/>
                <w:sz w:val="24"/>
                <w:szCs w:val="24"/>
              </w:rPr>
            </w:pPr>
          </w:p>
        </w:tc>
      </w:tr>
      <w:tr w:rsidR="00B57FBD" w:rsidTr="00A4084C">
        <w:trPr>
          <w:trHeight w:val="399"/>
        </w:trPr>
        <w:tc>
          <w:tcPr>
            <w:tcW w:w="2418" w:type="dxa"/>
            <w:vMerge/>
          </w:tcPr>
          <w:p w:rsidR="00B57FBD" w:rsidRDefault="00B57FBD">
            <w:pPr>
              <w:spacing w:after="160" w:line="240" w:lineRule="atLeast"/>
              <w:rPr>
                <w:rFonts w:ascii="Times New Roman" w:hAnsi="Times New Roman"/>
                <w:b/>
                <w:sz w:val="24"/>
                <w:szCs w:val="24"/>
              </w:rPr>
            </w:pPr>
          </w:p>
        </w:tc>
        <w:tc>
          <w:tcPr>
            <w:tcW w:w="12330" w:type="dxa"/>
            <w:gridSpan w:val="8"/>
          </w:tcPr>
          <w:p w:rsidR="00B57FBD" w:rsidRDefault="00F55449">
            <w:pPr>
              <w:pStyle w:val="af7"/>
              <w:spacing w:after="0" w:line="240" w:lineRule="atLeast"/>
              <w:ind w:left="1789"/>
              <w:jc w:val="center"/>
              <w:rPr>
                <w:rFonts w:ascii="Times New Roman" w:hAnsi="Times New Roman"/>
                <w:b/>
                <w:sz w:val="24"/>
                <w:szCs w:val="24"/>
              </w:rPr>
            </w:pPr>
            <w:r>
              <w:rPr>
                <w:rFonts w:ascii="Times New Roman" w:hAnsi="Times New Roman"/>
                <w:b/>
                <w:sz w:val="24"/>
                <w:szCs w:val="24"/>
              </w:rPr>
              <w:t>2. выплаты за качество выполняемых услуг</w:t>
            </w:r>
          </w:p>
        </w:tc>
      </w:tr>
      <w:tr w:rsidR="00B57FBD" w:rsidTr="00A4084C">
        <w:trPr>
          <w:trHeight w:val="1104"/>
        </w:trPr>
        <w:tc>
          <w:tcPr>
            <w:tcW w:w="2418" w:type="dxa"/>
            <w:vMerge/>
          </w:tcPr>
          <w:p w:rsidR="00B57FBD" w:rsidRDefault="00B57FBD">
            <w:pPr>
              <w:spacing w:after="160" w:line="240" w:lineRule="atLeast"/>
              <w:rPr>
                <w:rFonts w:ascii="Times New Roman" w:hAnsi="Times New Roman"/>
                <w:b/>
                <w:sz w:val="24"/>
                <w:szCs w:val="24"/>
              </w:rPr>
            </w:pPr>
          </w:p>
        </w:tc>
        <w:tc>
          <w:tcPr>
            <w:tcW w:w="2488"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Коммуникативная культура</w:t>
            </w:r>
          </w:p>
        </w:tc>
        <w:tc>
          <w:tcPr>
            <w:tcW w:w="2725"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Умение выстраивать эффективное взаимодействие с сотрудниками и посетителями ОУ</w:t>
            </w: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2.1 отсутствие обоснованных жалоб</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0,2</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 xml:space="preserve">Ежемесячно </w:t>
            </w:r>
          </w:p>
        </w:tc>
      </w:tr>
      <w:tr w:rsidR="00B57FBD" w:rsidTr="00A4084C">
        <w:trPr>
          <w:trHeight w:val="1104"/>
        </w:trPr>
        <w:tc>
          <w:tcPr>
            <w:tcW w:w="2418" w:type="dxa"/>
            <w:vMerge/>
          </w:tcPr>
          <w:p w:rsidR="00B57FBD" w:rsidRDefault="00B57FBD">
            <w:pPr>
              <w:spacing w:after="160" w:line="240" w:lineRule="atLeast"/>
              <w:rPr>
                <w:rFonts w:ascii="Times New Roman" w:hAnsi="Times New Roman"/>
                <w:b/>
                <w:sz w:val="24"/>
                <w:szCs w:val="24"/>
              </w:rPr>
            </w:pPr>
          </w:p>
        </w:tc>
        <w:tc>
          <w:tcPr>
            <w:tcW w:w="2488"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t>Создание элементов образовательной инфраструктуры</w:t>
            </w:r>
          </w:p>
        </w:tc>
        <w:tc>
          <w:tcPr>
            <w:tcW w:w="2725" w:type="dxa"/>
          </w:tcPr>
          <w:p w:rsidR="00B57FBD" w:rsidRDefault="00F55449">
            <w:pPr>
              <w:pStyle w:val="ConsPlusCell"/>
              <w:rPr>
                <w:rFonts w:ascii="Times New Roman" w:hAnsi="Times New Roman" w:cs="Times New Roman"/>
                <w:sz w:val="24"/>
                <w:szCs w:val="24"/>
              </w:rPr>
            </w:pPr>
            <w:r>
              <w:rPr>
                <w:rFonts w:ascii="Times New Roman" w:hAnsi="Times New Roman" w:cs="Times New Roman"/>
                <w:sz w:val="24"/>
                <w:szCs w:val="24"/>
                <w:lang w:eastAsia="en-US"/>
              </w:rPr>
              <w:t xml:space="preserve">Выполнение работ по улучшению внешнего вида здания школы, кабинетов, служебных помещений и др. и участие в проектах ОУ по благоустройству и озеленению          </w:t>
            </w:r>
            <w:r>
              <w:rPr>
                <w:rFonts w:ascii="Times New Roman" w:hAnsi="Times New Roman" w:cs="Times New Roman"/>
                <w:sz w:val="24"/>
                <w:szCs w:val="24"/>
                <w:lang w:eastAsia="en-US"/>
              </w:rPr>
              <w:br/>
              <w:t>территории          учреждения.</w:t>
            </w:r>
          </w:p>
          <w:p w:rsidR="00B57FBD" w:rsidRDefault="00F55449">
            <w:pPr>
              <w:pStyle w:val="af1"/>
              <w:spacing w:after="0"/>
              <w:rPr>
                <w:rFonts w:ascii="Times New Roman" w:hAnsi="Times New Roman"/>
              </w:rPr>
            </w:pPr>
            <w:r>
              <w:rPr>
                <w:rFonts w:ascii="Times New Roman" w:hAnsi="Times New Roman"/>
              </w:rPr>
              <w:t xml:space="preserve">Проявление творческой инициативы, рационализации, </w:t>
            </w:r>
            <w:r>
              <w:rPr>
                <w:rFonts w:ascii="Times New Roman" w:hAnsi="Times New Roman"/>
              </w:rPr>
              <w:lastRenderedPageBreak/>
              <w:t>использование передового опыта, обеспечивающего эффективную работу учреждения.</w:t>
            </w:r>
          </w:p>
          <w:p w:rsidR="00B57FBD" w:rsidRDefault="00B57FBD">
            <w:pPr>
              <w:spacing w:after="160" w:line="240" w:lineRule="atLeast"/>
              <w:rPr>
                <w:rFonts w:ascii="Times New Roman" w:hAnsi="Times New Roman"/>
                <w:sz w:val="24"/>
                <w:szCs w:val="24"/>
              </w:rPr>
            </w:pPr>
          </w:p>
        </w:tc>
        <w:tc>
          <w:tcPr>
            <w:tcW w:w="2540" w:type="dxa"/>
          </w:tcPr>
          <w:p w:rsidR="00B57FBD" w:rsidRDefault="00F55449">
            <w:pPr>
              <w:spacing w:after="160" w:line="240" w:lineRule="atLeast"/>
              <w:rPr>
                <w:rFonts w:ascii="Times New Roman" w:hAnsi="Times New Roman"/>
                <w:sz w:val="24"/>
                <w:szCs w:val="24"/>
              </w:rPr>
            </w:pPr>
            <w:r>
              <w:rPr>
                <w:rFonts w:ascii="Times New Roman" w:eastAsia="Calibri" w:hAnsi="Times New Roman"/>
                <w:sz w:val="24"/>
                <w:szCs w:val="24"/>
                <w:lang w:eastAsia="en-US"/>
              </w:rPr>
              <w:lastRenderedPageBreak/>
              <w:t>2.2 Проект на уровне ОУ</w:t>
            </w:r>
          </w:p>
        </w:tc>
        <w:tc>
          <w:tcPr>
            <w:tcW w:w="2411" w:type="dxa"/>
            <w:gridSpan w:val="4"/>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5</w:t>
            </w:r>
          </w:p>
        </w:tc>
        <w:tc>
          <w:tcPr>
            <w:tcW w:w="2166" w:type="dxa"/>
          </w:tcPr>
          <w:p w:rsidR="00B57FBD" w:rsidRDefault="00F55449">
            <w:pPr>
              <w:spacing w:after="160" w:line="240" w:lineRule="atLeast"/>
              <w:jc w:val="center"/>
              <w:rPr>
                <w:rFonts w:ascii="Times New Roman" w:hAnsi="Times New Roman"/>
                <w:sz w:val="24"/>
                <w:szCs w:val="24"/>
              </w:rPr>
            </w:pPr>
            <w:r>
              <w:rPr>
                <w:rFonts w:ascii="Times New Roman" w:eastAsia="Calibri" w:hAnsi="Times New Roman"/>
                <w:sz w:val="24"/>
                <w:szCs w:val="24"/>
                <w:lang w:eastAsia="en-US"/>
              </w:rPr>
              <w:t>По факту</w:t>
            </w:r>
          </w:p>
        </w:tc>
      </w:tr>
    </w:tbl>
    <w:p w:rsidR="00B57FBD" w:rsidRDefault="00B57FBD">
      <w:pPr>
        <w:widowControl w:val="0"/>
        <w:spacing w:after="0" w:line="240" w:lineRule="auto"/>
        <w:jc w:val="right"/>
        <w:rPr>
          <w:rFonts w:ascii="Times New Roman" w:hAnsi="Times New Roman"/>
          <w:b/>
          <w:bCs/>
          <w:color w:val="26282F"/>
          <w:sz w:val="24"/>
          <w:szCs w:val="24"/>
        </w:rPr>
        <w:sectPr w:rsidR="00B57FBD">
          <w:headerReference w:type="default" r:id="rId56"/>
          <w:footerReference w:type="default" r:id="rId57"/>
          <w:pgSz w:w="16838" w:h="11906" w:orient="landscape"/>
          <w:pgMar w:top="878" w:right="800" w:bottom="699" w:left="800" w:header="482" w:footer="454" w:gutter="0"/>
          <w:cols w:space="720"/>
          <w:formProt w:val="0"/>
          <w:docGrid w:linePitch="100"/>
        </w:sectPr>
      </w:pP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lastRenderedPageBreak/>
        <w:t>Приложение 2</w:t>
      </w:r>
    </w:p>
    <w:p w:rsidR="00B57FBD" w:rsidRDefault="00F55449">
      <w:pPr>
        <w:widowControl w:val="0"/>
        <w:spacing w:after="0" w:line="240" w:lineRule="auto"/>
        <w:jc w:val="right"/>
        <w:rPr>
          <w:rFonts w:ascii="Times New Roman" w:hAnsi="Times New Roman"/>
          <w:color w:val="106BBE"/>
          <w:sz w:val="24"/>
          <w:szCs w:val="24"/>
        </w:rPr>
      </w:pPr>
      <w:r>
        <w:rPr>
          <w:rFonts w:ascii="Times New Roman" w:hAnsi="Times New Roman"/>
          <w:b/>
          <w:bCs/>
          <w:color w:val="26282F"/>
          <w:sz w:val="24"/>
          <w:szCs w:val="24"/>
        </w:rPr>
        <w:t xml:space="preserve">к </w:t>
      </w:r>
      <w:r>
        <w:rPr>
          <w:rFonts w:ascii="Times New Roman" w:hAnsi="Times New Roman"/>
          <w:b/>
          <w:sz w:val="24"/>
          <w:szCs w:val="24"/>
        </w:rPr>
        <w:t>Положению</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об оплате труда работников</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МАОУ СШ № 90</w:t>
      </w:r>
    </w:p>
    <w:p w:rsidR="00B57FBD" w:rsidRDefault="00B57FBD">
      <w:pPr>
        <w:widowControl w:val="0"/>
        <w:spacing w:after="0" w:line="240" w:lineRule="auto"/>
        <w:jc w:val="right"/>
        <w:rPr>
          <w:rFonts w:ascii="Arial" w:hAnsi="Arial" w:cs="Arial"/>
          <w:b/>
          <w:bCs/>
          <w:color w:val="26282F"/>
          <w:sz w:val="24"/>
          <w:szCs w:val="24"/>
        </w:rPr>
      </w:pPr>
    </w:p>
    <w:p w:rsidR="00B57FBD" w:rsidRDefault="00B57FBD">
      <w:pPr>
        <w:widowControl w:val="0"/>
        <w:spacing w:after="0" w:line="240" w:lineRule="auto"/>
        <w:jc w:val="both"/>
        <w:rPr>
          <w:rFonts w:ascii="Times New Roman CYR" w:hAnsi="Times New Roman CYR" w:cs="Times New Roman CYR"/>
          <w:sz w:val="24"/>
          <w:szCs w:val="24"/>
        </w:rPr>
      </w:pPr>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r>
        <w:rPr>
          <w:rFonts w:ascii="Times New Roman CYR" w:hAnsi="Times New Roman CYR" w:cs="Times New Roman CYR"/>
          <w:b/>
          <w:bCs/>
          <w:color w:val="26282F"/>
          <w:sz w:val="24"/>
          <w:szCs w:val="24"/>
        </w:rPr>
        <w:t>Виды и размеры персональных выплат работникам МАОУ СШ № 90</w:t>
      </w:r>
    </w:p>
    <w:tbl>
      <w:tblPr>
        <w:tblW w:w="10140" w:type="dxa"/>
        <w:tblLayout w:type="fixed"/>
        <w:tblCellMar>
          <w:top w:w="15" w:type="dxa"/>
          <w:left w:w="15" w:type="dxa"/>
          <w:bottom w:w="15" w:type="dxa"/>
          <w:right w:w="15" w:type="dxa"/>
        </w:tblCellMar>
        <w:tblLook w:val="04A0"/>
      </w:tblPr>
      <w:tblGrid>
        <w:gridCol w:w="634"/>
        <w:gridCol w:w="6513"/>
        <w:gridCol w:w="2993"/>
      </w:tblGrid>
      <w:tr w:rsidR="00B57FBD">
        <w:tc>
          <w:tcPr>
            <w:tcW w:w="634"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N</w:t>
            </w:r>
          </w:p>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п/п</w:t>
            </w: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Виды и условия персональных выплат</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Размер к окладу</w:t>
            </w:r>
          </w:p>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(должностному окладу)</w:t>
            </w:r>
            <w:hyperlink r:id="rId58" w:anchor="/document/18542623/entry/10" w:history="1">
              <w:r>
                <w:rPr>
                  <w:rFonts w:ascii="Times New Roman" w:hAnsi="Times New Roman"/>
                  <w:color w:val="3272C0"/>
                  <w:sz w:val="24"/>
                  <w:szCs w:val="24"/>
                  <w:u w:val="single"/>
                </w:rPr>
                <w:t>*</w:t>
              </w:r>
            </w:hyperlink>
          </w:p>
        </w:tc>
      </w:tr>
      <w:tr w:rsidR="00B57FBD">
        <w:tc>
          <w:tcPr>
            <w:tcW w:w="634"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1</w:t>
            </w: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3</w:t>
            </w:r>
          </w:p>
        </w:tc>
      </w:tr>
      <w:tr w:rsidR="00B57FBD">
        <w:tc>
          <w:tcPr>
            <w:tcW w:w="634"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1</w:t>
            </w: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Выплата за опыт работы в занимаемой должности</w:t>
            </w:r>
            <w:hyperlink r:id="rId59" w:anchor="/document/18542623/entry/20" w:history="1">
              <w:r>
                <w:rPr>
                  <w:rFonts w:ascii="Times New Roman" w:hAnsi="Times New Roman"/>
                  <w:color w:val="3272C0"/>
                  <w:sz w:val="24"/>
                  <w:szCs w:val="24"/>
                  <w:u w:val="single"/>
                </w:rPr>
                <w:t>*(2)</w:t>
              </w:r>
            </w:hyperlink>
            <w:r>
              <w:rPr>
                <w:rFonts w:ascii="Times New Roman" w:hAnsi="Times New Roman"/>
                <w:sz w:val="24"/>
                <w:szCs w:val="24"/>
              </w:rPr>
              <w:t>:</w:t>
            </w:r>
          </w:p>
        </w:tc>
        <w:tc>
          <w:tcPr>
            <w:tcW w:w="2993" w:type="dxa"/>
            <w:tcBorders>
              <w:top w:val="single" w:sz="6" w:space="0" w:color="000000"/>
              <w:left w:val="single" w:sz="6" w:space="0" w:color="000000"/>
              <w:bottom w:val="single" w:sz="6" w:space="0" w:color="000000"/>
              <w:right w:val="single" w:sz="6" w:space="0" w:color="000000"/>
            </w:tcBorders>
          </w:tcPr>
          <w:p w:rsidR="00B57FBD" w:rsidRDefault="00B57FBD">
            <w:pPr>
              <w:widowControl w:val="0"/>
              <w:spacing w:after="0" w:line="240" w:lineRule="auto"/>
              <w:rPr>
                <w:rFonts w:ascii="Times New Roman" w:hAnsi="Times New Roman"/>
                <w:sz w:val="24"/>
                <w:szCs w:val="24"/>
              </w:rPr>
            </w:pPr>
          </w:p>
        </w:tc>
      </w:tr>
      <w:tr w:rsidR="00B57FBD">
        <w:trPr>
          <w:trHeight w:val="240"/>
        </w:trPr>
        <w:tc>
          <w:tcPr>
            <w:tcW w:w="634" w:type="dxa"/>
            <w:vMerge w:val="restart"/>
            <w:tcBorders>
              <w:top w:val="single" w:sz="6" w:space="0" w:color="000000"/>
              <w:left w:val="single" w:sz="6" w:space="0" w:color="000000"/>
              <w:bottom w:val="single" w:sz="6" w:space="0" w:color="000000"/>
              <w:right w:val="single" w:sz="6" w:space="0" w:color="000000"/>
            </w:tcBorders>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от 1 года до 5 лет</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5%</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при наличии ученой степени кандидата наук, культурологи, искусствоведения</w:t>
            </w:r>
            <w:hyperlink r:id="rId60" w:anchor="/document/18542623/entry/3030" w:history="1">
              <w:r>
                <w:rPr>
                  <w:rFonts w:ascii="Times New Roman" w:hAnsi="Times New Roman"/>
                  <w:color w:val="3272C0"/>
                  <w:sz w:val="24"/>
                  <w:szCs w:val="24"/>
                  <w:u w:val="single"/>
                </w:rPr>
                <w:t>*(3)</w:t>
              </w:r>
            </w:hyperlink>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15%</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при наличии ученой степени доктора наук, культурологи, искусствоведения</w:t>
            </w:r>
            <w:hyperlink r:id="rId61" w:anchor="/document/18542623/entry/3030" w:history="1">
              <w:r>
                <w:rPr>
                  <w:rFonts w:ascii="Times New Roman" w:hAnsi="Times New Roman"/>
                  <w:color w:val="3272C0"/>
                  <w:sz w:val="24"/>
                  <w:szCs w:val="24"/>
                  <w:u w:val="single"/>
                </w:rPr>
                <w:t>*(3)</w:t>
              </w:r>
            </w:hyperlink>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при наличии почетного звания, начинающегося со слова "Заслуженный", при условии соответствия почетного звания профилю учреждения</w:t>
            </w:r>
            <w:hyperlink r:id="rId62" w:anchor="/document/18542623/entry/3030" w:history="1">
              <w:r>
                <w:rPr>
                  <w:rFonts w:ascii="Times New Roman" w:hAnsi="Times New Roman"/>
                  <w:color w:val="3272C0"/>
                  <w:sz w:val="24"/>
                  <w:szCs w:val="24"/>
                  <w:u w:val="single"/>
                </w:rPr>
                <w:t>*(3)</w:t>
              </w:r>
            </w:hyperlink>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15%</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при наличии почетного звания, начинающегося со слова "Народный"</w:t>
            </w:r>
            <w:hyperlink r:id="rId63" w:anchor="/document/18542623/entry/20" w:history="1">
              <w:r>
                <w:rPr>
                  <w:rFonts w:ascii="Times New Roman" w:hAnsi="Times New Roman"/>
                  <w:color w:val="3272C0"/>
                  <w:sz w:val="24"/>
                  <w:szCs w:val="24"/>
                  <w:u w:val="single"/>
                </w:rPr>
                <w:t>*(2)</w:t>
              </w:r>
            </w:hyperlink>
            <w:r>
              <w:rPr>
                <w:rFonts w:ascii="Times New Roman" w:hAnsi="Times New Roman"/>
                <w:sz w:val="24"/>
                <w:szCs w:val="24"/>
              </w:rPr>
              <w:t>, при условии соответствия почетного звания профилю учреждения</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r>
      <w:tr w:rsidR="00B57FBD">
        <w:trPr>
          <w:trHeight w:val="240"/>
        </w:trPr>
        <w:tc>
          <w:tcPr>
            <w:tcW w:w="634" w:type="dxa"/>
            <w:vMerge w:val="restart"/>
            <w:tcBorders>
              <w:top w:val="single" w:sz="6" w:space="0" w:color="000000"/>
              <w:left w:val="single" w:sz="6" w:space="0" w:color="000000"/>
              <w:bottom w:val="single" w:sz="6" w:space="0" w:color="000000"/>
              <w:right w:val="single" w:sz="6" w:space="0" w:color="000000"/>
            </w:tcBorders>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от 5 до 10 лет</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15%</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при наличии ученой степени кандидата наук, культурологи, искусствоведения</w:t>
            </w:r>
            <w:hyperlink r:id="rId64" w:anchor="/document/18542623/entry/3030" w:history="1">
              <w:r>
                <w:rPr>
                  <w:rFonts w:ascii="Times New Roman" w:hAnsi="Times New Roman"/>
                  <w:color w:val="3272C0"/>
                  <w:sz w:val="24"/>
                  <w:szCs w:val="24"/>
                  <w:u w:val="single"/>
                </w:rPr>
                <w:t>*(3)</w:t>
              </w:r>
            </w:hyperlink>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25%</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при наличии ученой степени доктора наук, культурологи, искусствоведения</w:t>
            </w:r>
            <w:hyperlink r:id="rId65" w:anchor="/document/18542623/entry/3030" w:history="1">
              <w:r>
                <w:rPr>
                  <w:rFonts w:ascii="Times New Roman" w:hAnsi="Times New Roman"/>
                  <w:color w:val="3272C0"/>
                  <w:sz w:val="24"/>
                  <w:szCs w:val="24"/>
                  <w:u w:val="single"/>
                </w:rPr>
                <w:t>*(3)</w:t>
              </w:r>
            </w:hyperlink>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30%</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при наличии почетного звания, начинающегося со слова "Заслуженный", при условии соответствия почетного звания профилю учреждения</w:t>
            </w:r>
            <w:hyperlink r:id="rId66" w:anchor="/document/18542623/entry/3030" w:history="1">
              <w:r>
                <w:rPr>
                  <w:rFonts w:ascii="Times New Roman" w:hAnsi="Times New Roman"/>
                  <w:color w:val="3272C0"/>
                  <w:sz w:val="24"/>
                  <w:szCs w:val="24"/>
                  <w:u w:val="single"/>
                </w:rPr>
                <w:t>*(3)</w:t>
              </w:r>
            </w:hyperlink>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25%</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при наличии почетного звания, начинающегося со слова "Народный"</w:t>
            </w:r>
            <w:hyperlink r:id="rId67" w:anchor="/document/18542623/entry/20" w:history="1">
              <w:r>
                <w:rPr>
                  <w:rFonts w:ascii="Times New Roman" w:hAnsi="Times New Roman"/>
                  <w:color w:val="3272C0"/>
                  <w:sz w:val="24"/>
                  <w:szCs w:val="24"/>
                  <w:u w:val="single"/>
                </w:rPr>
                <w:t>*(2)</w:t>
              </w:r>
            </w:hyperlink>
            <w:r>
              <w:rPr>
                <w:rFonts w:ascii="Times New Roman" w:hAnsi="Times New Roman"/>
                <w:sz w:val="24"/>
                <w:szCs w:val="24"/>
              </w:rPr>
              <w:t>, при условии соответствия почетного звания профилю учреждения</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30%</w:t>
            </w:r>
          </w:p>
        </w:tc>
      </w:tr>
      <w:tr w:rsidR="00B57FBD">
        <w:trPr>
          <w:trHeight w:val="240"/>
        </w:trPr>
        <w:tc>
          <w:tcPr>
            <w:tcW w:w="634" w:type="dxa"/>
            <w:vMerge w:val="restart"/>
            <w:tcBorders>
              <w:top w:val="single" w:sz="6" w:space="0" w:color="000000"/>
              <w:left w:val="single" w:sz="6" w:space="0" w:color="000000"/>
              <w:bottom w:val="single" w:sz="6" w:space="0" w:color="000000"/>
              <w:right w:val="single" w:sz="6" w:space="0" w:color="000000"/>
            </w:tcBorders>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свыше 10 лет</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25%</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при наличии ученой степени кандидата наук, культурологи, искусствоведения</w:t>
            </w:r>
            <w:hyperlink r:id="rId68" w:anchor="/document/18542623/entry/3030" w:history="1">
              <w:r>
                <w:rPr>
                  <w:rFonts w:ascii="Times New Roman" w:hAnsi="Times New Roman"/>
                  <w:color w:val="3272C0"/>
                  <w:sz w:val="24"/>
                  <w:szCs w:val="24"/>
                  <w:u w:val="single"/>
                </w:rPr>
                <w:t>*(3)</w:t>
              </w:r>
            </w:hyperlink>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35%</w:t>
            </w:r>
          </w:p>
        </w:tc>
      </w:tr>
      <w:tr w:rsidR="00B57FBD">
        <w:tc>
          <w:tcPr>
            <w:tcW w:w="634" w:type="dxa"/>
            <w:tcBorders>
              <w:top w:val="single" w:sz="6" w:space="0" w:color="000000"/>
              <w:left w:val="single" w:sz="6" w:space="0" w:color="000000"/>
              <w:bottom w:val="single" w:sz="6" w:space="0" w:color="000000"/>
              <w:right w:val="single" w:sz="6" w:space="0" w:color="000000"/>
            </w:tcBorders>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при наличии ученой степени доктора наук, культурологи, искусствоведения</w:t>
            </w:r>
            <w:hyperlink r:id="rId69" w:anchor="/document/18542623/entry/3030" w:history="1">
              <w:r>
                <w:rPr>
                  <w:rFonts w:ascii="Times New Roman" w:hAnsi="Times New Roman"/>
                  <w:color w:val="3272C0"/>
                  <w:sz w:val="24"/>
                  <w:szCs w:val="24"/>
                  <w:u w:val="single"/>
                </w:rPr>
                <w:t>*(3)</w:t>
              </w:r>
            </w:hyperlink>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40%</w:t>
            </w:r>
          </w:p>
        </w:tc>
      </w:tr>
      <w:tr w:rsidR="00B57FBD">
        <w:trPr>
          <w:trHeight w:val="240"/>
        </w:trPr>
        <w:tc>
          <w:tcPr>
            <w:tcW w:w="634" w:type="dxa"/>
            <w:vMerge w:val="restart"/>
            <w:tcBorders>
              <w:top w:val="single" w:sz="6" w:space="0" w:color="000000"/>
              <w:left w:val="single" w:sz="6" w:space="0" w:color="000000"/>
              <w:bottom w:val="single" w:sz="6" w:space="0" w:color="000000"/>
              <w:right w:val="single" w:sz="6" w:space="0" w:color="000000"/>
            </w:tcBorders>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при наличии почетного звания, начинающегося со слова "Заслуженный", при условии соответствия почетного звания профилю учреждения</w:t>
            </w:r>
            <w:hyperlink r:id="rId70" w:anchor="/document/18542623/entry/3030" w:history="1">
              <w:r>
                <w:rPr>
                  <w:rFonts w:ascii="Times New Roman" w:hAnsi="Times New Roman"/>
                  <w:color w:val="3272C0"/>
                  <w:sz w:val="24"/>
                  <w:szCs w:val="24"/>
                  <w:u w:val="single"/>
                </w:rPr>
                <w:t>*(3)</w:t>
              </w:r>
            </w:hyperlink>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35%</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при наличии почетного звания, начинающегося со слова "Народный"</w:t>
            </w:r>
            <w:hyperlink r:id="rId71" w:anchor="/document/18542623/entry/20" w:history="1">
              <w:r>
                <w:rPr>
                  <w:rFonts w:ascii="Times New Roman" w:hAnsi="Times New Roman"/>
                  <w:color w:val="3272C0"/>
                  <w:sz w:val="24"/>
                  <w:szCs w:val="24"/>
                  <w:u w:val="single"/>
                </w:rPr>
                <w:t>*(2)</w:t>
              </w:r>
            </w:hyperlink>
            <w:r>
              <w:rPr>
                <w:rFonts w:ascii="Times New Roman" w:hAnsi="Times New Roman"/>
                <w:sz w:val="24"/>
                <w:szCs w:val="24"/>
              </w:rPr>
              <w:t>, при условии соответствия почетного звания профилю учреждения</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40%</w:t>
            </w:r>
          </w:p>
        </w:tc>
      </w:tr>
      <w:tr w:rsidR="00B57FBD">
        <w:tc>
          <w:tcPr>
            <w:tcW w:w="634"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 xml:space="preserve">Специалистам, впервые окончившим одно из учреждений высшего или среднего профессионального образования и заключившим в течение трех лет после окончания учебного </w:t>
            </w:r>
            <w:r>
              <w:rPr>
                <w:rFonts w:ascii="Times New Roman" w:hAnsi="Times New Roman"/>
                <w:sz w:val="24"/>
                <w:szCs w:val="24"/>
              </w:rPr>
              <w:lastRenderedPageBreak/>
              <w:t>заведения трудовые договоры с муниципальными образовательными учреждениями, муниципальными учреждениями для детей, нуждающихся в психолого-педагогической и медико-социальной помощи, либо продолжающим работу в образовательном учреждении, персональная выплата устанавливается на первые пять лет работы с даты окончания учебного заведения</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lastRenderedPageBreak/>
              <w:t>20%</w:t>
            </w:r>
          </w:p>
        </w:tc>
      </w:tr>
      <w:tr w:rsidR="00B57FBD">
        <w:trPr>
          <w:trHeight w:val="240"/>
        </w:trPr>
        <w:tc>
          <w:tcPr>
            <w:tcW w:w="634" w:type="dxa"/>
            <w:vMerge w:val="restart"/>
            <w:tcBorders>
              <w:top w:val="single" w:sz="6" w:space="0" w:color="000000"/>
              <w:left w:val="single" w:sz="6" w:space="0" w:color="000000"/>
              <w:bottom w:val="single" w:sz="6" w:space="0" w:color="000000"/>
              <w:right w:val="single" w:sz="6" w:space="0" w:color="000000"/>
            </w:tcBorders>
          </w:tcPr>
          <w:p w:rsidR="00B57FBD" w:rsidRDefault="00313762">
            <w:pPr>
              <w:widowControl w:val="0"/>
              <w:spacing w:after="0" w:line="240" w:lineRule="auto"/>
              <w:jc w:val="center"/>
              <w:rPr>
                <w:rFonts w:ascii="Times New Roman" w:hAnsi="Times New Roman"/>
                <w:sz w:val="24"/>
                <w:szCs w:val="24"/>
              </w:rPr>
            </w:pPr>
            <w:r>
              <w:rPr>
                <w:rFonts w:ascii="Times New Roman" w:hAnsi="Times New Roman"/>
                <w:sz w:val="24"/>
                <w:szCs w:val="24"/>
              </w:rPr>
              <w:lastRenderedPageBreak/>
              <w:t>3</w:t>
            </w: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Учителям и иным педагогическим работникам за проверку письменных работ в образовательных учреждениях (пропорционально нагрузке):</w:t>
            </w:r>
          </w:p>
        </w:tc>
        <w:tc>
          <w:tcPr>
            <w:tcW w:w="2993" w:type="dxa"/>
            <w:tcBorders>
              <w:top w:val="single" w:sz="6" w:space="0" w:color="000000"/>
              <w:left w:val="single" w:sz="6" w:space="0" w:color="000000"/>
              <w:bottom w:val="single" w:sz="6" w:space="0" w:color="000000"/>
              <w:right w:val="single" w:sz="6" w:space="0" w:color="000000"/>
            </w:tcBorders>
          </w:tcPr>
          <w:p w:rsidR="00B57FBD" w:rsidRDefault="00B57FBD">
            <w:pPr>
              <w:widowControl w:val="0"/>
              <w:spacing w:after="0" w:line="240" w:lineRule="auto"/>
              <w:rPr>
                <w:rFonts w:ascii="Times New Roman" w:hAnsi="Times New Roman"/>
                <w:sz w:val="24"/>
                <w:szCs w:val="24"/>
              </w:rPr>
            </w:pP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истории, биологии и географии</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5%</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физики, химии, иностранного языка</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10%</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математики</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начальных классов</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русского языка и литературы</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25%</w:t>
            </w:r>
          </w:p>
        </w:tc>
      </w:tr>
      <w:tr w:rsidR="00B57FBD">
        <w:tc>
          <w:tcPr>
            <w:tcW w:w="634" w:type="dxa"/>
            <w:tcBorders>
              <w:top w:val="single" w:sz="6" w:space="0" w:color="000000"/>
              <w:left w:val="single" w:sz="6" w:space="0" w:color="000000"/>
              <w:bottom w:val="single" w:sz="6" w:space="0" w:color="000000"/>
              <w:right w:val="single" w:sz="6" w:space="0" w:color="000000"/>
            </w:tcBorders>
          </w:tcPr>
          <w:p w:rsidR="00B57FBD" w:rsidRDefault="00313762">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Учителям и иным педагогическим работникам за выполнение функций классного руководителя</w:t>
            </w:r>
            <w:hyperlink r:id="rId72" w:anchor="/document/18542623/entry/5050" w:history="1">
              <w:r w:rsidRPr="00313762">
                <w:rPr>
                  <w:rFonts w:ascii="Times New Roman" w:hAnsi="Times New Roman"/>
                  <w:color w:val="000000" w:themeColor="text1"/>
                  <w:sz w:val="24"/>
                  <w:szCs w:val="24"/>
                  <w:u w:val="single"/>
                </w:rPr>
                <w:t>*(</w:t>
              </w:r>
              <w:r w:rsidR="00313762" w:rsidRPr="00313762">
                <w:rPr>
                  <w:rFonts w:ascii="Times New Roman" w:hAnsi="Times New Roman"/>
                  <w:color w:val="000000" w:themeColor="text1"/>
                  <w:sz w:val="24"/>
                  <w:szCs w:val="24"/>
                  <w:u w:val="single"/>
                </w:rPr>
                <w:t>4</w:t>
              </w:r>
              <w:r w:rsidRPr="00313762">
                <w:rPr>
                  <w:rFonts w:ascii="Times New Roman" w:hAnsi="Times New Roman"/>
                  <w:color w:val="000000" w:themeColor="text1"/>
                  <w:sz w:val="24"/>
                  <w:szCs w:val="24"/>
                  <w:u w:val="single"/>
                </w:rPr>
                <w:t>)</w:t>
              </w:r>
            </w:hyperlink>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2 700 руб.</w:t>
            </w:r>
          </w:p>
        </w:tc>
      </w:tr>
      <w:tr w:rsidR="00B57FBD">
        <w:trPr>
          <w:trHeight w:val="240"/>
        </w:trPr>
        <w:tc>
          <w:tcPr>
            <w:tcW w:w="634" w:type="dxa"/>
            <w:vMerge w:val="restart"/>
            <w:tcBorders>
              <w:top w:val="single" w:sz="6" w:space="0" w:color="000000"/>
              <w:left w:val="single" w:sz="6" w:space="0" w:color="000000"/>
              <w:bottom w:val="single" w:sz="6" w:space="0" w:color="000000"/>
              <w:right w:val="single" w:sz="6" w:space="0" w:color="000000"/>
            </w:tcBorders>
          </w:tcPr>
          <w:p w:rsidR="00B57FBD" w:rsidRDefault="00313762">
            <w:pPr>
              <w:widowControl w:val="0"/>
              <w:spacing w:after="0" w:line="240" w:lineRule="auto"/>
              <w:jc w:val="center"/>
              <w:rPr>
                <w:rFonts w:ascii="Times New Roman" w:hAnsi="Times New Roman"/>
                <w:sz w:val="24"/>
                <w:szCs w:val="24"/>
              </w:rPr>
            </w:pPr>
            <w:r>
              <w:rPr>
                <w:rFonts w:ascii="Times New Roman" w:hAnsi="Times New Roman"/>
                <w:sz w:val="24"/>
                <w:szCs w:val="24"/>
              </w:rPr>
              <w:t>5</w:t>
            </w: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Учителям и иным педагогическим работникам за заведование элементами инфраструктуры</w:t>
            </w:r>
            <w:hyperlink r:id="rId73" w:anchor="/document/18542623/entry/455" w:history="1">
              <w:r w:rsidRPr="00313762">
                <w:rPr>
                  <w:rFonts w:ascii="Times New Roman" w:hAnsi="Times New Roman"/>
                  <w:color w:val="000000" w:themeColor="text1"/>
                  <w:sz w:val="24"/>
                  <w:szCs w:val="24"/>
                  <w:u w:val="single"/>
                </w:rPr>
                <w:t>*(</w:t>
              </w:r>
              <w:r w:rsidR="00313762" w:rsidRPr="00313762">
                <w:rPr>
                  <w:rFonts w:ascii="Times New Roman" w:hAnsi="Times New Roman"/>
                  <w:color w:val="000000" w:themeColor="text1"/>
                  <w:sz w:val="24"/>
                  <w:szCs w:val="24"/>
                  <w:u w:val="single"/>
                </w:rPr>
                <w:t>5</w:t>
              </w:r>
              <w:r w:rsidRPr="00313762">
                <w:rPr>
                  <w:rFonts w:ascii="Times New Roman" w:hAnsi="Times New Roman"/>
                  <w:color w:val="000000" w:themeColor="text1"/>
                  <w:sz w:val="24"/>
                  <w:szCs w:val="24"/>
                  <w:u w:val="single"/>
                </w:rPr>
                <w:t>)</w:t>
              </w:r>
            </w:hyperlink>
            <w:r>
              <w:rPr>
                <w:rFonts w:ascii="Times New Roman" w:hAnsi="Times New Roman"/>
                <w:sz w:val="24"/>
                <w:szCs w:val="24"/>
              </w:rPr>
              <w:t>:</w:t>
            </w:r>
          </w:p>
        </w:tc>
        <w:tc>
          <w:tcPr>
            <w:tcW w:w="2993" w:type="dxa"/>
            <w:tcBorders>
              <w:top w:val="single" w:sz="6" w:space="0" w:color="000000"/>
              <w:left w:val="single" w:sz="6" w:space="0" w:color="000000"/>
              <w:bottom w:val="single" w:sz="6" w:space="0" w:color="000000"/>
              <w:right w:val="single" w:sz="6" w:space="0" w:color="000000"/>
            </w:tcBorders>
          </w:tcPr>
          <w:p w:rsidR="00B57FBD" w:rsidRDefault="00B57FBD">
            <w:pPr>
              <w:widowControl w:val="0"/>
              <w:spacing w:after="0" w:line="240" w:lineRule="auto"/>
              <w:rPr>
                <w:rFonts w:ascii="Times New Roman" w:hAnsi="Times New Roman"/>
                <w:sz w:val="24"/>
                <w:szCs w:val="24"/>
              </w:rPr>
            </w:pP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кабинетами, лабораториями</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10%</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учебно-опытными участками, мастерскими, музыкальными и спортивными залами</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r>
      <w:tr w:rsidR="00B57FBD">
        <w:trPr>
          <w:trHeight w:val="240"/>
        </w:trPr>
        <w:tc>
          <w:tcPr>
            <w:tcW w:w="634" w:type="dxa"/>
            <w:vMerge w:val="restart"/>
            <w:tcBorders>
              <w:top w:val="single" w:sz="6" w:space="0" w:color="000000"/>
              <w:left w:val="single" w:sz="6" w:space="0" w:color="000000"/>
              <w:bottom w:val="single" w:sz="6" w:space="0" w:color="000000"/>
              <w:right w:val="single" w:sz="6" w:space="0" w:color="000000"/>
            </w:tcBorders>
          </w:tcPr>
          <w:p w:rsidR="00B57FBD" w:rsidRDefault="00313762">
            <w:pPr>
              <w:widowControl w:val="0"/>
              <w:spacing w:after="0" w:line="240" w:lineRule="auto"/>
              <w:jc w:val="center"/>
              <w:rPr>
                <w:rFonts w:ascii="Times New Roman" w:hAnsi="Times New Roman"/>
                <w:sz w:val="24"/>
                <w:szCs w:val="24"/>
              </w:rPr>
            </w:pPr>
            <w:r>
              <w:rPr>
                <w:rFonts w:ascii="Times New Roman" w:hAnsi="Times New Roman"/>
                <w:sz w:val="24"/>
                <w:szCs w:val="24"/>
              </w:rPr>
              <w:t>6</w:t>
            </w:r>
          </w:p>
        </w:tc>
        <w:tc>
          <w:tcPr>
            <w:tcW w:w="9506" w:type="dxa"/>
            <w:gridSpan w:val="2"/>
            <w:tcBorders>
              <w:top w:val="single" w:sz="6" w:space="0" w:color="000000"/>
              <w:left w:val="single" w:sz="6" w:space="0" w:color="000000"/>
              <w:bottom w:val="single" w:sz="6" w:space="0" w:color="000000"/>
              <w:right w:val="single" w:sz="6" w:space="0" w:color="000000"/>
            </w:tcBorders>
            <w:vAlign w:val="center"/>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Ежемесячное денежное вознаграждение за классное руководство педагогическим работникам муниципальных общеобразовательных организаций, осуществляющим классное руководство в классе, классе-комплекте</w:t>
            </w:r>
            <w:hyperlink r:id="rId74" w:anchor="/document/18542623/entry/477" w:history="1">
              <w:r w:rsidRPr="00313762">
                <w:rPr>
                  <w:rFonts w:ascii="Times New Roman" w:hAnsi="Times New Roman"/>
                  <w:color w:val="000000" w:themeColor="text1"/>
                  <w:sz w:val="24"/>
                  <w:szCs w:val="24"/>
                  <w:u w:val="single"/>
                </w:rPr>
                <w:t>*(</w:t>
              </w:r>
              <w:r w:rsidR="00313762">
                <w:rPr>
                  <w:rFonts w:ascii="Times New Roman" w:hAnsi="Times New Roman"/>
                  <w:color w:val="000000" w:themeColor="text1"/>
                  <w:sz w:val="24"/>
                  <w:szCs w:val="24"/>
                  <w:u w:val="single"/>
                </w:rPr>
                <w:t>6</w:t>
              </w:r>
              <w:r w:rsidRPr="00313762">
                <w:rPr>
                  <w:rFonts w:ascii="Times New Roman" w:hAnsi="Times New Roman"/>
                  <w:color w:val="000000" w:themeColor="text1"/>
                  <w:sz w:val="24"/>
                  <w:szCs w:val="24"/>
                  <w:u w:val="single"/>
                </w:rPr>
                <w:t>)</w:t>
              </w:r>
            </w:hyperlink>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в одном классе, классе-комплекте</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5 000 рублей</w:t>
            </w:r>
          </w:p>
        </w:tc>
      </w:tr>
      <w:tr w:rsidR="00B57FBD">
        <w:tc>
          <w:tcPr>
            <w:tcW w:w="634"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rPr>
                <w:rFonts w:ascii="Times New Roman" w:hAnsi="Times New Roman"/>
                <w:sz w:val="24"/>
                <w:szCs w:val="24"/>
              </w:rPr>
            </w:pPr>
          </w:p>
        </w:tc>
        <w:tc>
          <w:tcPr>
            <w:tcW w:w="65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rPr>
                <w:rFonts w:ascii="Times New Roman" w:hAnsi="Times New Roman"/>
                <w:sz w:val="24"/>
                <w:szCs w:val="24"/>
              </w:rPr>
            </w:pPr>
            <w:r>
              <w:rPr>
                <w:rFonts w:ascii="Times New Roman" w:hAnsi="Times New Roman"/>
                <w:sz w:val="24"/>
                <w:szCs w:val="24"/>
              </w:rPr>
              <w:t>в двух и более классах, классах-комплектах</w:t>
            </w:r>
          </w:p>
        </w:tc>
        <w:tc>
          <w:tcPr>
            <w:tcW w:w="299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10 000 рублей</w:t>
            </w:r>
          </w:p>
        </w:tc>
      </w:tr>
    </w:tbl>
    <w:p w:rsidR="00B57FBD" w:rsidRDefault="00F55449">
      <w:pPr>
        <w:spacing w:after="0" w:line="240" w:lineRule="auto"/>
        <w:jc w:val="both"/>
        <w:rPr>
          <w:rFonts w:ascii="Times New Roman" w:hAnsi="Times New Roman"/>
          <w:color w:val="22272F"/>
          <w:sz w:val="23"/>
          <w:szCs w:val="23"/>
        </w:rPr>
      </w:pPr>
      <w:r>
        <w:rPr>
          <w:rFonts w:ascii="Times New Roman" w:hAnsi="Times New Roman"/>
          <w:color w:val="22272F"/>
          <w:sz w:val="23"/>
          <w:szCs w:val="23"/>
        </w:rPr>
        <w:t> </w:t>
      </w:r>
    </w:p>
    <w:p w:rsidR="00B57FBD" w:rsidRDefault="00F55449">
      <w:pPr>
        <w:spacing w:after="0" w:line="240" w:lineRule="auto"/>
        <w:jc w:val="both"/>
        <w:rPr>
          <w:rFonts w:ascii="Times New Roman" w:hAnsi="Times New Roman"/>
          <w:color w:val="22272F"/>
          <w:sz w:val="23"/>
          <w:szCs w:val="23"/>
        </w:rPr>
      </w:pPr>
      <w:r>
        <w:rPr>
          <w:rFonts w:ascii="Times New Roman" w:hAnsi="Times New Roman"/>
          <w:b/>
          <w:bCs/>
          <w:color w:val="22272F"/>
          <w:sz w:val="23"/>
          <w:szCs w:val="23"/>
        </w:rPr>
        <w:t>*(1)</w:t>
      </w:r>
      <w:r>
        <w:rPr>
          <w:rFonts w:ascii="Times New Roman" w:hAnsi="Times New Roman"/>
          <w:color w:val="22272F"/>
          <w:sz w:val="23"/>
          <w:szCs w:val="23"/>
        </w:rPr>
        <w:t> Расчет персональных стимулирующих выплат производится от оклада (должностного оклада) без учета повышающих коэффициентов</w:t>
      </w:r>
    </w:p>
    <w:p w:rsidR="00B57FBD" w:rsidRDefault="00F55449">
      <w:pPr>
        <w:spacing w:after="0" w:line="240" w:lineRule="auto"/>
        <w:jc w:val="both"/>
        <w:rPr>
          <w:rFonts w:ascii="Times New Roman" w:hAnsi="Times New Roman"/>
          <w:color w:val="22272F"/>
          <w:sz w:val="23"/>
          <w:szCs w:val="23"/>
        </w:rPr>
      </w:pPr>
      <w:r>
        <w:rPr>
          <w:rFonts w:ascii="Times New Roman" w:hAnsi="Times New Roman"/>
          <w:b/>
          <w:bCs/>
          <w:color w:val="22272F"/>
          <w:sz w:val="23"/>
          <w:szCs w:val="23"/>
        </w:rPr>
        <w:t>*(2)</w:t>
      </w:r>
      <w:r>
        <w:rPr>
          <w:rFonts w:ascii="Times New Roman" w:hAnsi="Times New Roman"/>
          <w:color w:val="22272F"/>
          <w:sz w:val="23"/>
          <w:szCs w:val="23"/>
        </w:rPr>
        <w:t> Размеры выплат при наличии одновременно почетного звания и ученой степени суммируются.</w:t>
      </w:r>
    </w:p>
    <w:p w:rsidR="00B57FBD" w:rsidRDefault="00F55449">
      <w:pPr>
        <w:spacing w:after="0" w:line="240" w:lineRule="auto"/>
        <w:jc w:val="both"/>
        <w:rPr>
          <w:rFonts w:ascii="Times New Roman" w:hAnsi="Times New Roman"/>
          <w:color w:val="22272F"/>
          <w:sz w:val="23"/>
          <w:szCs w:val="23"/>
        </w:rPr>
      </w:pPr>
      <w:r>
        <w:rPr>
          <w:rFonts w:ascii="Times New Roman" w:hAnsi="Times New Roman"/>
          <w:color w:val="22272F"/>
          <w:sz w:val="23"/>
          <w:szCs w:val="23"/>
        </w:rPr>
        <w:t>Для педагогических работников учитывается работа по профилю учреждения или профилю педагогической деятельности (преподаваемых дисциплин).</w:t>
      </w:r>
    </w:p>
    <w:p w:rsidR="00B57FBD" w:rsidRDefault="00F55449">
      <w:pPr>
        <w:spacing w:after="0" w:line="240" w:lineRule="auto"/>
        <w:jc w:val="both"/>
        <w:rPr>
          <w:rFonts w:ascii="Times New Roman" w:hAnsi="Times New Roman"/>
          <w:color w:val="22272F"/>
          <w:sz w:val="23"/>
          <w:szCs w:val="23"/>
        </w:rPr>
      </w:pPr>
      <w:r>
        <w:rPr>
          <w:rFonts w:ascii="Times New Roman" w:hAnsi="Times New Roman"/>
          <w:b/>
          <w:bCs/>
          <w:color w:val="22272F"/>
          <w:sz w:val="23"/>
          <w:szCs w:val="23"/>
        </w:rPr>
        <w:t>*(3)</w:t>
      </w:r>
      <w:r>
        <w:rPr>
          <w:rFonts w:ascii="Times New Roman" w:hAnsi="Times New Roman"/>
          <w:color w:val="22272F"/>
          <w:sz w:val="23"/>
          <w:szCs w:val="23"/>
        </w:rPr>
        <w:t> Производится при условии соответствия почетного звания профилю учреждения или профилю педагогической деятельности (преподаваемых дисциплин).</w:t>
      </w:r>
    </w:p>
    <w:p w:rsidR="00B57FBD" w:rsidRDefault="00F55449">
      <w:pPr>
        <w:spacing w:after="0" w:line="240" w:lineRule="auto"/>
        <w:jc w:val="both"/>
        <w:rPr>
          <w:rFonts w:ascii="Times New Roman" w:hAnsi="Times New Roman"/>
          <w:color w:val="22272F"/>
          <w:sz w:val="23"/>
          <w:szCs w:val="23"/>
        </w:rPr>
      </w:pPr>
      <w:r>
        <w:rPr>
          <w:rFonts w:ascii="Times New Roman" w:hAnsi="Times New Roman"/>
          <w:color w:val="22272F"/>
          <w:sz w:val="23"/>
          <w:szCs w:val="23"/>
        </w:rPr>
        <w:t>Выплаты производятся сверх месячной заработной платы (с учетом компенсационных выплат, в том числе доплаты до </w:t>
      </w:r>
      <w:hyperlink r:id="rId75" w:anchor="/document/10180093/entry/0" w:history="1">
        <w:r>
          <w:rPr>
            <w:rFonts w:ascii="Times New Roman" w:hAnsi="Times New Roman"/>
            <w:color w:val="3272C0"/>
            <w:sz w:val="23"/>
            <w:szCs w:val="23"/>
            <w:u w:val="single"/>
          </w:rPr>
          <w:t>размера минимальной заработной платы</w:t>
        </w:r>
      </w:hyperlink>
      <w:r>
        <w:rPr>
          <w:rFonts w:ascii="Times New Roman" w:hAnsi="Times New Roman"/>
          <w:color w:val="22272F"/>
          <w:sz w:val="23"/>
          <w:szCs w:val="23"/>
        </w:rPr>
        <w:t> (минимального размера оплаты труда), региональной выплаты и выплат стимулирующего характера) пропорционально отработанному времени.</w:t>
      </w:r>
    </w:p>
    <w:p w:rsidR="00B57FBD" w:rsidRDefault="00F55449">
      <w:pPr>
        <w:spacing w:after="0" w:line="240" w:lineRule="auto"/>
        <w:jc w:val="both"/>
        <w:rPr>
          <w:rFonts w:ascii="Times New Roman" w:hAnsi="Times New Roman"/>
          <w:color w:val="22272F"/>
          <w:sz w:val="23"/>
          <w:szCs w:val="23"/>
        </w:rPr>
      </w:pPr>
      <w:r>
        <w:rPr>
          <w:rFonts w:ascii="Times New Roman" w:hAnsi="Times New Roman"/>
          <w:color w:val="22272F"/>
          <w:sz w:val="23"/>
          <w:szCs w:val="23"/>
        </w:rPr>
        <w:t>На выплаты начисляются </w:t>
      </w:r>
      <w:hyperlink r:id="rId76" w:anchor="/document/108125/entry/0" w:history="1">
        <w:r>
          <w:rPr>
            <w:rFonts w:ascii="Times New Roman" w:hAnsi="Times New Roman"/>
            <w:color w:val="3272C0"/>
            <w:sz w:val="23"/>
            <w:szCs w:val="23"/>
            <w:u w:val="single"/>
          </w:rPr>
          <w:t>районный коэффициент</w:t>
        </w:r>
      </w:hyperlink>
      <w:r>
        <w:rPr>
          <w:rFonts w:ascii="Times New Roman" w:hAnsi="Times New Roman"/>
          <w:color w:val="22272F"/>
          <w:sz w:val="23"/>
          <w:szCs w:val="23"/>
        </w:rPr>
        <w:t>,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B57FBD" w:rsidRDefault="00F55449">
      <w:pPr>
        <w:spacing w:after="0" w:line="240" w:lineRule="auto"/>
        <w:jc w:val="both"/>
        <w:rPr>
          <w:rFonts w:ascii="Times New Roman" w:hAnsi="Times New Roman"/>
          <w:color w:val="22272F"/>
          <w:sz w:val="23"/>
          <w:szCs w:val="23"/>
        </w:rPr>
      </w:pPr>
      <w:r>
        <w:rPr>
          <w:rFonts w:ascii="Times New Roman" w:hAnsi="Times New Roman"/>
          <w:b/>
          <w:bCs/>
          <w:color w:val="22272F"/>
          <w:sz w:val="23"/>
          <w:szCs w:val="23"/>
        </w:rPr>
        <w:t>*(</w:t>
      </w:r>
      <w:r w:rsidR="00313762">
        <w:rPr>
          <w:rFonts w:ascii="Times New Roman" w:hAnsi="Times New Roman"/>
          <w:b/>
          <w:bCs/>
          <w:color w:val="22272F"/>
          <w:sz w:val="23"/>
          <w:szCs w:val="23"/>
        </w:rPr>
        <w:t>4</w:t>
      </w:r>
      <w:r>
        <w:rPr>
          <w:rFonts w:ascii="Times New Roman" w:hAnsi="Times New Roman"/>
          <w:b/>
          <w:bCs/>
          <w:color w:val="22272F"/>
          <w:sz w:val="23"/>
          <w:szCs w:val="23"/>
        </w:rPr>
        <w:t>) </w:t>
      </w:r>
      <w:r>
        <w:rPr>
          <w:rFonts w:ascii="Times New Roman" w:hAnsi="Times New Roman"/>
          <w:color w:val="22272F"/>
          <w:sz w:val="23"/>
          <w:szCs w:val="23"/>
        </w:rPr>
        <w:t>Размер выплаты педагогическим работникам за выполнение функций классного руководителя определяется исходя из расчета 2 700,0 рубля в месяц за выполнение функций классного руководителя, куратора в классе (группе) с наполняемостью не менее 25 человек, за исключением классов (групп), комплектование которых осуществляется в соответствии с </w:t>
      </w:r>
      <w:hyperlink r:id="rId77" w:anchor="/document/71164864/entry/0" w:history="1">
        <w:r>
          <w:rPr>
            <w:rFonts w:ascii="Times New Roman" w:hAnsi="Times New Roman"/>
            <w:color w:val="3272C0"/>
            <w:sz w:val="23"/>
            <w:szCs w:val="23"/>
            <w:u w:val="single"/>
          </w:rPr>
          <w:t>постановлением</w:t>
        </w:r>
      </w:hyperlink>
      <w:r>
        <w:rPr>
          <w:rFonts w:ascii="Times New Roman" w:hAnsi="Times New Roman"/>
          <w:color w:val="22272F"/>
          <w:sz w:val="23"/>
          <w:szCs w:val="23"/>
        </w:rPr>
        <w:t xml:space="preserve"> Главного государственного санитарного врача Российской Федерации от 10.07.2015 N 26 "Об утверждении СанПиН 2.4.2.3286-15 "Санитарно-эпидемиологические требования к условиям и организации обучения и воспитания в </w:t>
      </w:r>
      <w:r>
        <w:rPr>
          <w:rFonts w:ascii="Times New Roman" w:hAnsi="Times New Roman"/>
          <w:color w:val="22272F"/>
          <w:sz w:val="23"/>
          <w:szCs w:val="23"/>
        </w:rPr>
        <w:lastRenderedPageBreak/>
        <w:t>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B57FBD" w:rsidRDefault="00F55449">
      <w:pPr>
        <w:spacing w:after="0" w:line="240" w:lineRule="auto"/>
        <w:jc w:val="both"/>
        <w:rPr>
          <w:rFonts w:ascii="Times New Roman" w:hAnsi="Times New Roman"/>
          <w:color w:val="22272F"/>
          <w:sz w:val="23"/>
          <w:szCs w:val="23"/>
        </w:rPr>
      </w:pPr>
      <w:r>
        <w:rPr>
          <w:rFonts w:ascii="Times New Roman" w:hAnsi="Times New Roman"/>
          <w:color w:val="22272F"/>
          <w:sz w:val="23"/>
          <w:szCs w:val="23"/>
        </w:rPr>
        <w:t>Для классов, наполняемость которых меньше установленной, размер вознаграждения уменьшается пропорционально численности обучающихся.</w:t>
      </w:r>
    </w:p>
    <w:p w:rsidR="00B57FBD" w:rsidRDefault="00F55449">
      <w:pPr>
        <w:spacing w:after="0" w:line="240" w:lineRule="auto"/>
        <w:jc w:val="both"/>
        <w:rPr>
          <w:rFonts w:ascii="Times New Roman" w:hAnsi="Times New Roman"/>
          <w:color w:val="22272F"/>
          <w:sz w:val="23"/>
          <w:szCs w:val="23"/>
        </w:rPr>
      </w:pPr>
      <w:r>
        <w:rPr>
          <w:rFonts w:ascii="Times New Roman" w:hAnsi="Times New Roman"/>
          <w:b/>
          <w:bCs/>
          <w:color w:val="22272F"/>
          <w:sz w:val="23"/>
          <w:szCs w:val="23"/>
        </w:rPr>
        <w:t>*(</w:t>
      </w:r>
      <w:r w:rsidR="00313762">
        <w:rPr>
          <w:rFonts w:ascii="Times New Roman" w:hAnsi="Times New Roman"/>
          <w:b/>
          <w:bCs/>
          <w:color w:val="22272F"/>
          <w:sz w:val="23"/>
          <w:szCs w:val="23"/>
        </w:rPr>
        <w:t>5</w:t>
      </w:r>
      <w:r>
        <w:rPr>
          <w:rFonts w:ascii="Times New Roman" w:hAnsi="Times New Roman"/>
          <w:b/>
          <w:bCs/>
          <w:color w:val="22272F"/>
          <w:sz w:val="23"/>
          <w:szCs w:val="23"/>
        </w:rPr>
        <w:t>)</w:t>
      </w:r>
      <w:r>
        <w:rPr>
          <w:rFonts w:ascii="Times New Roman" w:hAnsi="Times New Roman"/>
          <w:color w:val="22272F"/>
          <w:sz w:val="23"/>
          <w:szCs w:val="23"/>
        </w:rPr>
        <w:t> От минимального оклада (должностного оклада), ставки заработной платы с учетом повышения оклада (должностного оклада), ставки заработной платы (без учета нагрузки).</w:t>
      </w:r>
    </w:p>
    <w:p w:rsidR="00B57FBD" w:rsidRDefault="00F55449">
      <w:pPr>
        <w:spacing w:after="0" w:line="240" w:lineRule="auto"/>
        <w:jc w:val="both"/>
        <w:rPr>
          <w:rFonts w:ascii="Times New Roman" w:hAnsi="Times New Roman"/>
          <w:color w:val="22272F"/>
          <w:sz w:val="23"/>
          <w:szCs w:val="23"/>
        </w:rPr>
      </w:pPr>
      <w:r>
        <w:rPr>
          <w:rFonts w:ascii="Times New Roman" w:hAnsi="Times New Roman"/>
          <w:b/>
          <w:bCs/>
          <w:color w:val="22272F"/>
          <w:sz w:val="23"/>
          <w:szCs w:val="23"/>
        </w:rPr>
        <w:t>*(</w:t>
      </w:r>
      <w:r w:rsidR="00313762">
        <w:rPr>
          <w:rFonts w:ascii="Times New Roman" w:hAnsi="Times New Roman"/>
          <w:b/>
          <w:bCs/>
          <w:color w:val="22272F"/>
          <w:sz w:val="23"/>
          <w:szCs w:val="23"/>
        </w:rPr>
        <w:t>6</w:t>
      </w:r>
      <w:r>
        <w:rPr>
          <w:rFonts w:ascii="Times New Roman" w:hAnsi="Times New Roman"/>
          <w:b/>
          <w:bCs/>
          <w:color w:val="22272F"/>
          <w:sz w:val="23"/>
          <w:szCs w:val="23"/>
        </w:rPr>
        <w:t>)</w:t>
      </w:r>
      <w:r>
        <w:rPr>
          <w:rFonts w:ascii="Times New Roman" w:hAnsi="Times New Roman"/>
          <w:color w:val="22272F"/>
          <w:sz w:val="23"/>
          <w:szCs w:val="23"/>
        </w:rPr>
        <w:t> Выплата ежемесячного денежного вознаграждения за классное руководство осуществляется с применением </w:t>
      </w:r>
      <w:hyperlink r:id="rId78" w:anchor="/document/108125/entry/0" w:history="1">
        <w:r>
          <w:rPr>
            <w:rFonts w:ascii="Times New Roman" w:hAnsi="Times New Roman"/>
            <w:color w:val="3272C0"/>
            <w:sz w:val="23"/>
            <w:szCs w:val="23"/>
            <w:u w:val="single"/>
          </w:rPr>
          <w:t>районного коэффициента</w:t>
        </w:r>
      </w:hyperlink>
      <w:r>
        <w:rPr>
          <w:rFonts w:ascii="Times New Roman" w:hAnsi="Times New Roman"/>
          <w:color w:val="22272F"/>
          <w:sz w:val="23"/>
          <w:szCs w:val="23"/>
        </w:rPr>
        <w:t>,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 (далее - районный коэффициент и процентная надбавка).</w:t>
      </w:r>
    </w:p>
    <w:p w:rsidR="00B57FBD" w:rsidRDefault="00F55449">
      <w:pPr>
        <w:spacing w:after="0" w:line="240" w:lineRule="auto"/>
        <w:jc w:val="both"/>
        <w:rPr>
          <w:rFonts w:ascii="Times New Roman" w:hAnsi="Times New Roman"/>
          <w:color w:val="22272F"/>
          <w:sz w:val="23"/>
          <w:szCs w:val="23"/>
        </w:rPr>
      </w:pPr>
      <w:r>
        <w:rPr>
          <w:rFonts w:ascii="Times New Roman" w:hAnsi="Times New Roman"/>
          <w:color w:val="22272F"/>
          <w:sz w:val="23"/>
          <w:szCs w:val="23"/>
        </w:rPr>
        <w:t>Финансовое обеспечение выплаты ежемесячного денежного вознаграждения за классное руководство осуществляется:</w:t>
      </w:r>
    </w:p>
    <w:p w:rsidR="00B57FBD" w:rsidRDefault="00F55449">
      <w:pPr>
        <w:spacing w:after="0" w:line="240" w:lineRule="auto"/>
        <w:jc w:val="both"/>
        <w:rPr>
          <w:rFonts w:ascii="Times New Roman" w:hAnsi="Times New Roman"/>
          <w:color w:val="22272F"/>
          <w:sz w:val="23"/>
          <w:szCs w:val="23"/>
        </w:rPr>
      </w:pPr>
      <w:r>
        <w:rPr>
          <w:rFonts w:ascii="Times New Roman" w:hAnsi="Times New Roman"/>
          <w:color w:val="22272F"/>
          <w:sz w:val="23"/>
          <w:szCs w:val="23"/>
        </w:rPr>
        <w:t>а) за счет иного межбюджетного трансферта на ежемесячное денежное вознаграждение за классное руководство педагогическим работникам муниципальных общеобразовательных организаций, предоставляемого из краевого бюджета, - на выплату ежемесячного денежного вознаграждения за классное руководство педагогическим работникам;</w:t>
      </w:r>
    </w:p>
    <w:p w:rsidR="00B57FBD" w:rsidRDefault="00F55449">
      <w:pPr>
        <w:spacing w:after="0" w:line="240" w:lineRule="auto"/>
        <w:jc w:val="both"/>
        <w:rPr>
          <w:rFonts w:ascii="Times New Roman" w:hAnsi="Times New Roman"/>
          <w:color w:val="22272F"/>
          <w:sz w:val="23"/>
          <w:szCs w:val="23"/>
        </w:rPr>
        <w:sectPr w:rsidR="00B57FBD" w:rsidSect="004B4D93">
          <w:headerReference w:type="default" r:id="rId79"/>
          <w:footerReference w:type="default" r:id="rId80"/>
          <w:pgSz w:w="11906" w:h="16838"/>
          <w:pgMar w:top="993" w:right="800" w:bottom="1440" w:left="800" w:header="720" w:footer="720" w:gutter="0"/>
          <w:cols w:space="720"/>
          <w:formProt w:val="0"/>
          <w:docGrid w:linePitch="100"/>
        </w:sectPr>
      </w:pPr>
      <w:r>
        <w:rPr>
          <w:rFonts w:ascii="Times New Roman" w:hAnsi="Times New Roman"/>
          <w:color w:val="22272F"/>
          <w:sz w:val="23"/>
          <w:szCs w:val="23"/>
        </w:rPr>
        <w:t>б) за счет средств субвенции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 исключением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 - на выплату районных коэффициентов к заработной плате, действующих на территории Красноярского края, в части, превышающей размер </w:t>
      </w:r>
      <w:hyperlink r:id="rId81" w:anchor="/document/108125/entry/0" w:history="1">
        <w:r>
          <w:rPr>
            <w:rFonts w:ascii="Times New Roman" w:hAnsi="Times New Roman"/>
            <w:color w:val="3272C0"/>
            <w:sz w:val="23"/>
            <w:szCs w:val="23"/>
            <w:u w:val="single"/>
          </w:rPr>
          <w:t>районных коэффициентов</w:t>
        </w:r>
      </w:hyperlink>
      <w:r>
        <w:rPr>
          <w:rFonts w:ascii="Times New Roman" w:hAnsi="Times New Roman"/>
          <w:color w:val="22272F"/>
          <w:sz w:val="23"/>
          <w:szCs w:val="23"/>
        </w:rPr>
        <w:t>, установленных решениями органов государственной власти СССР или федеральных органов государственной власти.</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lastRenderedPageBreak/>
        <w:t>Приложение 3</w:t>
      </w:r>
    </w:p>
    <w:p w:rsidR="00B57FBD" w:rsidRDefault="00F55449">
      <w:pPr>
        <w:widowControl w:val="0"/>
        <w:spacing w:after="0" w:line="240" w:lineRule="auto"/>
        <w:jc w:val="right"/>
        <w:rPr>
          <w:rFonts w:ascii="Times New Roman" w:hAnsi="Times New Roman"/>
          <w:color w:val="106BBE"/>
          <w:sz w:val="24"/>
          <w:szCs w:val="24"/>
        </w:rPr>
      </w:pPr>
      <w:r>
        <w:rPr>
          <w:rFonts w:ascii="Times New Roman" w:hAnsi="Times New Roman"/>
          <w:b/>
          <w:bCs/>
          <w:color w:val="26282F"/>
          <w:sz w:val="24"/>
          <w:szCs w:val="24"/>
        </w:rPr>
        <w:t xml:space="preserve">к </w:t>
      </w:r>
      <w:r>
        <w:rPr>
          <w:rFonts w:ascii="Times New Roman" w:hAnsi="Times New Roman"/>
          <w:b/>
          <w:sz w:val="24"/>
          <w:szCs w:val="24"/>
        </w:rPr>
        <w:t>Положению</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об оплате труда работников</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МАОУ СШ № 90</w:t>
      </w:r>
    </w:p>
    <w:p w:rsidR="00B57FBD" w:rsidRPr="00313762" w:rsidRDefault="00F55449">
      <w:pPr>
        <w:widowControl w:val="0"/>
        <w:spacing w:after="0" w:line="240" w:lineRule="auto"/>
        <w:jc w:val="center"/>
        <w:outlineLvl w:val="0"/>
        <w:rPr>
          <w:color w:val="000000" w:themeColor="text1"/>
          <w:shd w:val="clear" w:color="auto" w:fill="FFFF00"/>
        </w:rPr>
      </w:pPr>
      <w:r w:rsidRPr="00313762">
        <w:rPr>
          <w:rFonts w:ascii="Times New Roman CYR" w:hAnsi="Times New Roman CYR" w:cs="Times New Roman CYR"/>
          <w:b/>
          <w:bCs/>
          <w:color w:val="000000" w:themeColor="text1"/>
          <w:sz w:val="24"/>
          <w:szCs w:val="24"/>
        </w:rPr>
        <w:t>Виды и размеры выплат по итогам работы работникам учреждений</w:t>
      </w:r>
    </w:p>
    <w:tbl>
      <w:tblPr>
        <w:tblW w:w="14453" w:type="dxa"/>
        <w:tblInd w:w="109" w:type="dxa"/>
        <w:tblLayout w:type="fixed"/>
        <w:tblLook w:val="0000"/>
      </w:tblPr>
      <w:tblGrid>
        <w:gridCol w:w="4071"/>
        <w:gridCol w:w="3490"/>
        <w:gridCol w:w="4528"/>
        <w:gridCol w:w="14"/>
        <w:gridCol w:w="2114"/>
        <w:gridCol w:w="99"/>
        <w:gridCol w:w="137"/>
      </w:tblGrid>
      <w:tr w:rsidR="00B57FBD" w:rsidTr="00E56E40">
        <w:trPr>
          <w:gridAfter w:val="1"/>
          <w:wAfter w:w="137" w:type="dxa"/>
        </w:trPr>
        <w:tc>
          <w:tcPr>
            <w:tcW w:w="4071" w:type="dxa"/>
            <w:vMerge w:val="restart"/>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Критерии оценки результативности и качества труда работников учреждения</w:t>
            </w:r>
          </w:p>
        </w:tc>
        <w:tc>
          <w:tcPr>
            <w:tcW w:w="8032" w:type="dxa"/>
            <w:gridSpan w:val="3"/>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Условия</w:t>
            </w:r>
          </w:p>
        </w:tc>
        <w:tc>
          <w:tcPr>
            <w:tcW w:w="2213"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Предельное количество баллов</w:t>
            </w:r>
          </w:p>
        </w:tc>
      </w:tr>
      <w:tr w:rsidR="00B57FBD" w:rsidTr="00E56E40">
        <w:tc>
          <w:tcPr>
            <w:tcW w:w="4071" w:type="dxa"/>
            <w:vMerge/>
            <w:tcBorders>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349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w:t>
            </w:r>
          </w:p>
        </w:tc>
        <w:tc>
          <w:tcPr>
            <w:tcW w:w="452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индикатор</w:t>
            </w:r>
          </w:p>
        </w:tc>
        <w:tc>
          <w:tcPr>
            <w:tcW w:w="2128" w:type="dxa"/>
            <w:gridSpan w:val="2"/>
            <w:tcBorders>
              <w:left w:val="single" w:sz="4" w:space="0" w:color="000000"/>
              <w:bottom w:val="single" w:sz="4" w:space="0" w:color="000000"/>
              <w:right w:val="single" w:sz="4" w:space="0" w:color="000000"/>
            </w:tcBorders>
          </w:tcPr>
          <w:p w:rsidR="00B57FBD" w:rsidRDefault="00B57FBD">
            <w:pPr>
              <w:widowControl w:val="0"/>
              <w:spacing w:after="0" w:line="240" w:lineRule="auto"/>
              <w:jc w:val="both"/>
              <w:rPr>
                <w:rFonts w:ascii="Times New Roman CYR" w:hAnsi="Times New Roman CYR" w:cs="Times New Roman CYR"/>
                <w:sz w:val="24"/>
                <w:szCs w:val="24"/>
              </w:rPr>
            </w:pPr>
          </w:p>
        </w:tc>
        <w:tc>
          <w:tcPr>
            <w:tcW w:w="236" w:type="dxa"/>
            <w:gridSpan w:val="2"/>
          </w:tcPr>
          <w:p w:rsidR="00B57FBD" w:rsidRDefault="00B57FBD">
            <w:pPr>
              <w:widowControl w:val="0"/>
              <w:rPr>
                <w:rFonts w:ascii="Times New Roman CYR" w:hAnsi="Times New Roman CYR" w:cs="Times New Roman CYR"/>
                <w:sz w:val="24"/>
                <w:szCs w:val="24"/>
              </w:rPr>
            </w:pPr>
          </w:p>
        </w:tc>
      </w:tr>
      <w:tr w:rsidR="00B57FBD" w:rsidTr="00E56E40">
        <w:trPr>
          <w:trHeight w:val="270"/>
        </w:trPr>
        <w:tc>
          <w:tcPr>
            <w:tcW w:w="4071" w:type="dxa"/>
            <w:tcBorders>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349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c>
          <w:tcPr>
            <w:tcW w:w="452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w:t>
            </w:r>
          </w:p>
        </w:tc>
        <w:tc>
          <w:tcPr>
            <w:tcW w:w="2128" w:type="dxa"/>
            <w:gridSpan w:val="2"/>
            <w:tcBorders>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w:t>
            </w:r>
          </w:p>
        </w:tc>
        <w:tc>
          <w:tcPr>
            <w:tcW w:w="236" w:type="dxa"/>
            <w:gridSpan w:val="2"/>
          </w:tcPr>
          <w:p w:rsidR="00B57FBD" w:rsidRDefault="00B57FBD">
            <w:pPr>
              <w:widowControl w:val="0"/>
              <w:rPr>
                <w:rFonts w:ascii="Times New Roman CYR" w:hAnsi="Times New Roman CYR" w:cs="Times New Roman CYR"/>
                <w:sz w:val="24"/>
                <w:szCs w:val="24"/>
              </w:rPr>
            </w:pPr>
          </w:p>
        </w:tc>
      </w:tr>
      <w:tr w:rsidR="00B57FBD" w:rsidTr="00E56E40">
        <w:tc>
          <w:tcPr>
            <w:tcW w:w="407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Степень освоения выделенных бюджетных средств</w:t>
            </w:r>
          </w:p>
        </w:tc>
        <w:tc>
          <w:tcPr>
            <w:tcW w:w="3490" w:type="dxa"/>
            <w:tcBorders>
              <w:top w:val="single" w:sz="4" w:space="0" w:color="000000"/>
              <w:left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освоения выделенных бюджетных средств</w:t>
            </w:r>
          </w:p>
        </w:tc>
        <w:tc>
          <w:tcPr>
            <w:tcW w:w="4528" w:type="dxa"/>
            <w:tcBorders>
              <w:top w:val="single" w:sz="4" w:space="0" w:color="000000"/>
              <w:left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90% выделенного объема средств</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95% выделенного объема средств</w:t>
            </w:r>
          </w:p>
        </w:tc>
        <w:tc>
          <w:tcPr>
            <w:tcW w:w="2128" w:type="dxa"/>
            <w:gridSpan w:val="2"/>
            <w:tcBorders>
              <w:top w:val="single" w:sz="4" w:space="0" w:color="000000"/>
              <w:left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25</w:t>
            </w:r>
          </w:p>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50</w:t>
            </w:r>
          </w:p>
        </w:tc>
        <w:tc>
          <w:tcPr>
            <w:tcW w:w="236" w:type="dxa"/>
            <w:gridSpan w:val="2"/>
          </w:tcPr>
          <w:p w:rsidR="00B57FBD" w:rsidRDefault="00B57FBD">
            <w:pPr>
              <w:widowControl w:val="0"/>
              <w:rPr>
                <w:rFonts w:ascii="Times New Roman CYR" w:hAnsi="Times New Roman CYR" w:cs="Times New Roman CYR"/>
                <w:sz w:val="24"/>
                <w:szCs w:val="24"/>
              </w:rPr>
            </w:pPr>
          </w:p>
        </w:tc>
      </w:tr>
      <w:tr w:rsidR="00B57FBD" w:rsidTr="00E56E40">
        <w:tc>
          <w:tcPr>
            <w:tcW w:w="407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Объем ввода законченных ремонтом объектов</w:t>
            </w:r>
          </w:p>
        </w:tc>
        <w:tc>
          <w:tcPr>
            <w:tcW w:w="349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текущий ремонт</w:t>
            </w:r>
          </w:p>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капитальный ремонт</w:t>
            </w:r>
          </w:p>
        </w:tc>
        <w:tc>
          <w:tcPr>
            <w:tcW w:w="452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выполнен в срок, в полном объеме</w:t>
            </w:r>
          </w:p>
        </w:tc>
        <w:tc>
          <w:tcPr>
            <w:tcW w:w="2128"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25</w:t>
            </w:r>
          </w:p>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50</w:t>
            </w:r>
          </w:p>
        </w:tc>
        <w:tc>
          <w:tcPr>
            <w:tcW w:w="236" w:type="dxa"/>
            <w:gridSpan w:val="2"/>
          </w:tcPr>
          <w:p w:rsidR="00B57FBD" w:rsidRDefault="00B57FBD">
            <w:pPr>
              <w:widowControl w:val="0"/>
              <w:rPr>
                <w:rFonts w:ascii="Times New Roman CYR" w:hAnsi="Times New Roman CYR" w:cs="Times New Roman CYR"/>
                <w:sz w:val="24"/>
                <w:szCs w:val="24"/>
              </w:rPr>
            </w:pPr>
          </w:p>
        </w:tc>
      </w:tr>
      <w:tr w:rsidR="00B57FBD" w:rsidTr="00E56E40">
        <w:tc>
          <w:tcPr>
            <w:tcW w:w="407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Инициатива, творчество и применение в работе современных форм и методов организации труда</w:t>
            </w:r>
          </w:p>
        </w:tc>
        <w:tc>
          <w:tcPr>
            <w:tcW w:w="349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применение нестандартных методов работы</w:t>
            </w:r>
          </w:p>
        </w:tc>
        <w:tc>
          <w:tcPr>
            <w:tcW w:w="452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х</w:t>
            </w:r>
          </w:p>
        </w:tc>
        <w:tc>
          <w:tcPr>
            <w:tcW w:w="2128"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50</w:t>
            </w:r>
          </w:p>
        </w:tc>
        <w:tc>
          <w:tcPr>
            <w:tcW w:w="236" w:type="dxa"/>
            <w:gridSpan w:val="2"/>
          </w:tcPr>
          <w:p w:rsidR="00B57FBD" w:rsidRDefault="00B57FBD">
            <w:pPr>
              <w:widowControl w:val="0"/>
              <w:rPr>
                <w:rFonts w:ascii="Times New Roman CYR" w:hAnsi="Times New Roman CYR" w:cs="Times New Roman CYR"/>
                <w:sz w:val="24"/>
                <w:szCs w:val="24"/>
              </w:rPr>
            </w:pPr>
          </w:p>
        </w:tc>
      </w:tr>
      <w:tr w:rsidR="00B57FBD" w:rsidTr="00E56E40">
        <w:tc>
          <w:tcPr>
            <w:tcW w:w="407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Выполнение порученной работы, связанной с обеспечением рабочего процесса или уставной деятельности учреждения</w:t>
            </w:r>
          </w:p>
        </w:tc>
        <w:tc>
          <w:tcPr>
            <w:tcW w:w="349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задание выполнено</w:t>
            </w:r>
          </w:p>
        </w:tc>
        <w:tc>
          <w:tcPr>
            <w:tcW w:w="452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 срок, в полном объеме</w:t>
            </w:r>
          </w:p>
        </w:tc>
        <w:tc>
          <w:tcPr>
            <w:tcW w:w="2128"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50</w:t>
            </w:r>
          </w:p>
        </w:tc>
        <w:tc>
          <w:tcPr>
            <w:tcW w:w="236" w:type="dxa"/>
            <w:gridSpan w:val="2"/>
          </w:tcPr>
          <w:p w:rsidR="00B57FBD" w:rsidRDefault="00B57FBD">
            <w:pPr>
              <w:widowControl w:val="0"/>
              <w:rPr>
                <w:rFonts w:ascii="Times New Roman CYR" w:hAnsi="Times New Roman CYR" w:cs="Times New Roman CYR"/>
                <w:sz w:val="24"/>
                <w:szCs w:val="24"/>
              </w:rPr>
            </w:pPr>
          </w:p>
        </w:tc>
      </w:tr>
      <w:tr w:rsidR="00B57FBD" w:rsidTr="00E56E40">
        <w:tc>
          <w:tcPr>
            <w:tcW w:w="407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Достижение высоких результатов в работе за определенный период</w:t>
            </w:r>
          </w:p>
        </w:tc>
        <w:tc>
          <w:tcPr>
            <w:tcW w:w="349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оценка результатов работы</w:t>
            </w:r>
          </w:p>
        </w:tc>
        <w:tc>
          <w:tcPr>
            <w:tcW w:w="452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наличие динамики в результатах</w:t>
            </w:r>
          </w:p>
        </w:tc>
        <w:tc>
          <w:tcPr>
            <w:tcW w:w="2128"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50</w:t>
            </w:r>
          </w:p>
        </w:tc>
        <w:tc>
          <w:tcPr>
            <w:tcW w:w="236" w:type="dxa"/>
            <w:gridSpan w:val="2"/>
          </w:tcPr>
          <w:p w:rsidR="00B57FBD" w:rsidRDefault="00B57FBD">
            <w:pPr>
              <w:widowControl w:val="0"/>
              <w:rPr>
                <w:rFonts w:ascii="Times New Roman CYR" w:hAnsi="Times New Roman CYR" w:cs="Times New Roman CYR"/>
                <w:sz w:val="24"/>
                <w:szCs w:val="24"/>
              </w:rPr>
            </w:pPr>
          </w:p>
        </w:tc>
      </w:tr>
      <w:tr w:rsidR="00B57FBD" w:rsidTr="00E56E40">
        <w:tc>
          <w:tcPr>
            <w:tcW w:w="407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Участие в инновационной деятельности</w:t>
            </w:r>
          </w:p>
        </w:tc>
        <w:tc>
          <w:tcPr>
            <w:tcW w:w="349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наличие реализуемых проектов</w:t>
            </w:r>
          </w:p>
        </w:tc>
        <w:tc>
          <w:tcPr>
            <w:tcW w:w="452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участие</w:t>
            </w:r>
          </w:p>
        </w:tc>
        <w:tc>
          <w:tcPr>
            <w:tcW w:w="2128"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50</w:t>
            </w:r>
          </w:p>
        </w:tc>
        <w:tc>
          <w:tcPr>
            <w:tcW w:w="236" w:type="dxa"/>
            <w:gridSpan w:val="2"/>
          </w:tcPr>
          <w:p w:rsidR="00B57FBD" w:rsidRDefault="00B57FBD">
            <w:pPr>
              <w:widowControl w:val="0"/>
              <w:rPr>
                <w:rFonts w:ascii="Times New Roman CYR" w:hAnsi="Times New Roman CYR" w:cs="Times New Roman CYR"/>
                <w:sz w:val="24"/>
                <w:szCs w:val="24"/>
              </w:rPr>
            </w:pPr>
          </w:p>
        </w:tc>
      </w:tr>
      <w:tr w:rsidR="00B57FBD" w:rsidTr="00E56E40">
        <w:tc>
          <w:tcPr>
            <w:tcW w:w="407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Участие в соответствующем периоде в выполнении важных работ, мероприятий</w:t>
            </w:r>
          </w:p>
        </w:tc>
        <w:tc>
          <w:tcPr>
            <w:tcW w:w="3490"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наличие важных работ, мероприятий</w:t>
            </w:r>
          </w:p>
        </w:tc>
        <w:tc>
          <w:tcPr>
            <w:tcW w:w="4528"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участие</w:t>
            </w:r>
          </w:p>
        </w:tc>
        <w:tc>
          <w:tcPr>
            <w:tcW w:w="2128" w:type="dxa"/>
            <w:gridSpan w:val="2"/>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50</w:t>
            </w:r>
          </w:p>
        </w:tc>
        <w:tc>
          <w:tcPr>
            <w:tcW w:w="236" w:type="dxa"/>
            <w:gridSpan w:val="2"/>
          </w:tcPr>
          <w:p w:rsidR="00B57FBD" w:rsidRDefault="00B57FBD">
            <w:pPr>
              <w:widowControl w:val="0"/>
              <w:rPr>
                <w:rFonts w:ascii="Times New Roman CYR" w:hAnsi="Times New Roman CYR" w:cs="Times New Roman CYR"/>
                <w:sz w:val="24"/>
                <w:szCs w:val="24"/>
              </w:rPr>
            </w:pPr>
          </w:p>
        </w:tc>
      </w:tr>
    </w:tbl>
    <w:p w:rsidR="00B57FBD" w:rsidRDefault="00B57FBD">
      <w:pPr>
        <w:widowControl w:val="0"/>
        <w:spacing w:after="0" w:line="240" w:lineRule="auto"/>
        <w:jc w:val="both"/>
        <w:rPr>
          <w:rFonts w:ascii="Times New Roman CYR" w:hAnsi="Times New Roman CYR" w:cs="Times New Roman CYR"/>
          <w:sz w:val="24"/>
          <w:szCs w:val="24"/>
        </w:rPr>
      </w:pPr>
    </w:p>
    <w:p w:rsidR="00B57FBD" w:rsidRDefault="00B57FBD">
      <w:pPr>
        <w:widowControl w:val="0"/>
        <w:spacing w:after="0" w:line="240" w:lineRule="auto"/>
        <w:jc w:val="both"/>
        <w:rPr>
          <w:rFonts w:ascii="Times New Roman CYR" w:hAnsi="Times New Roman CYR" w:cs="Times New Roman CYR"/>
          <w:sz w:val="24"/>
          <w:szCs w:val="24"/>
        </w:rPr>
        <w:sectPr w:rsidR="00B57FBD" w:rsidSect="00E56E40">
          <w:headerReference w:type="default" r:id="rId82"/>
          <w:footerReference w:type="default" r:id="rId83"/>
          <w:pgSz w:w="16838" w:h="11906" w:orient="landscape"/>
          <w:pgMar w:top="568" w:right="800" w:bottom="1440" w:left="800" w:header="720" w:footer="720" w:gutter="0"/>
          <w:cols w:space="720"/>
          <w:formProt w:val="0"/>
          <w:docGrid w:linePitch="100"/>
        </w:sectPr>
      </w:pP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lastRenderedPageBreak/>
        <w:t>Приложение 4</w:t>
      </w:r>
    </w:p>
    <w:p w:rsidR="00B57FBD" w:rsidRDefault="00F55449">
      <w:pPr>
        <w:widowControl w:val="0"/>
        <w:spacing w:after="0" w:line="240" w:lineRule="auto"/>
        <w:jc w:val="right"/>
        <w:rPr>
          <w:rFonts w:ascii="Times New Roman" w:hAnsi="Times New Roman"/>
          <w:color w:val="106BBE"/>
          <w:sz w:val="24"/>
          <w:szCs w:val="24"/>
        </w:rPr>
      </w:pPr>
      <w:r>
        <w:rPr>
          <w:rFonts w:ascii="Times New Roman" w:hAnsi="Times New Roman"/>
          <w:b/>
          <w:bCs/>
          <w:color w:val="26282F"/>
          <w:sz w:val="24"/>
          <w:szCs w:val="24"/>
        </w:rPr>
        <w:t xml:space="preserve">к </w:t>
      </w:r>
      <w:r>
        <w:rPr>
          <w:rFonts w:ascii="Times New Roman" w:hAnsi="Times New Roman"/>
          <w:b/>
          <w:sz w:val="24"/>
          <w:szCs w:val="24"/>
        </w:rPr>
        <w:t>Положению</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об оплате труда работников</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 xml:space="preserve">МАОУ СШ № </w:t>
      </w:r>
      <w:bookmarkStart w:id="73" w:name="sub_1006"/>
      <w:bookmarkEnd w:id="73"/>
      <w:r>
        <w:rPr>
          <w:rFonts w:ascii="Times New Roman" w:hAnsi="Times New Roman"/>
          <w:b/>
          <w:bCs/>
          <w:color w:val="26282F"/>
          <w:sz w:val="24"/>
          <w:szCs w:val="24"/>
        </w:rPr>
        <w:t>90</w:t>
      </w:r>
    </w:p>
    <w:p w:rsidR="00B57FBD" w:rsidRDefault="00B57FBD">
      <w:pPr>
        <w:widowControl w:val="0"/>
        <w:spacing w:after="0" w:line="240" w:lineRule="auto"/>
        <w:jc w:val="right"/>
        <w:rPr>
          <w:rFonts w:ascii="Arial" w:hAnsi="Arial" w:cs="Arial"/>
          <w:b/>
          <w:bCs/>
          <w:color w:val="26282F"/>
          <w:sz w:val="24"/>
          <w:szCs w:val="24"/>
        </w:rPr>
      </w:pPr>
    </w:p>
    <w:p w:rsidR="00B57FBD" w:rsidRDefault="00B57FBD">
      <w:pPr>
        <w:widowControl w:val="0"/>
        <w:spacing w:after="0" w:line="240" w:lineRule="auto"/>
        <w:jc w:val="both"/>
        <w:rPr>
          <w:rFonts w:ascii="Times New Roman CYR" w:hAnsi="Times New Roman CYR" w:cs="Times New Roman CYR"/>
          <w:sz w:val="24"/>
          <w:szCs w:val="24"/>
        </w:rPr>
      </w:pPr>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r>
        <w:rPr>
          <w:rFonts w:ascii="Times New Roman CYR" w:hAnsi="Times New Roman CYR" w:cs="Times New Roman CYR"/>
          <w:b/>
          <w:bCs/>
          <w:color w:val="26282F"/>
          <w:sz w:val="24"/>
          <w:szCs w:val="24"/>
        </w:rPr>
        <w:t xml:space="preserve">Объемные показатели, </w:t>
      </w:r>
      <w:r>
        <w:rPr>
          <w:rFonts w:ascii="Times New Roman CYR" w:hAnsi="Times New Roman CYR" w:cs="Times New Roman CYR"/>
          <w:b/>
          <w:bCs/>
          <w:color w:val="26282F"/>
          <w:sz w:val="24"/>
          <w:szCs w:val="24"/>
        </w:rPr>
        <w:br/>
        <w:t>характеризующие работу учреждения, а также иные показатели, учитывающие численность работников учреждения, наличие структурных подразделений, техническое обеспечение учреждения и другие факторы</w:t>
      </w:r>
    </w:p>
    <w:p w:rsidR="00B57FBD" w:rsidRDefault="00F55449">
      <w:pPr>
        <w:shd w:val="clear" w:color="auto" w:fill="FFFFFF"/>
        <w:spacing w:after="0" w:line="240" w:lineRule="auto"/>
        <w:jc w:val="both"/>
        <w:rPr>
          <w:rFonts w:ascii="Times New Roman" w:hAnsi="Times New Roman"/>
          <w:color w:val="22272F"/>
          <w:sz w:val="23"/>
          <w:szCs w:val="23"/>
        </w:rPr>
      </w:pPr>
      <w:r>
        <w:rPr>
          <w:rFonts w:ascii="Times New Roman" w:hAnsi="Times New Roman"/>
          <w:color w:val="22272F"/>
          <w:sz w:val="23"/>
          <w:szCs w:val="23"/>
        </w:rPr>
        <w:t>1. К показателям для отнесения учреждений к группам по оплате труда руководителей учреждений относятся показатели, характеризующие масштаб учреждения:</w:t>
      </w:r>
    </w:p>
    <w:p w:rsidR="00B57FBD" w:rsidRDefault="00F55449">
      <w:pPr>
        <w:shd w:val="clear" w:color="auto" w:fill="FFFFFF"/>
        <w:spacing w:after="0" w:line="240" w:lineRule="auto"/>
        <w:jc w:val="both"/>
        <w:rPr>
          <w:rFonts w:ascii="Times New Roman" w:hAnsi="Times New Roman"/>
          <w:color w:val="22272F"/>
          <w:sz w:val="23"/>
          <w:szCs w:val="23"/>
        </w:rPr>
      </w:pPr>
      <w:r>
        <w:rPr>
          <w:rFonts w:ascii="Times New Roman" w:hAnsi="Times New Roman"/>
          <w:color w:val="22272F"/>
          <w:sz w:val="23"/>
          <w:szCs w:val="23"/>
        </w:rPr>
        <w:t>численность работников учреждения;</w:t>
      </w:r>
    </w:p>
    <w:p w:rsidR="00B57FBD" w:rsidRDefault="00F55449">
      <w:pPr>
        <w:shd w:val="clear" w:color="auto" w:fill="FFFFFF"/>
        <w:spacing w:after="0" w:line="240" w:lineRule="auto"/>
        <w:jc w:val="both"/>
        <w:rPr>
          <w:rFonts w:ascii="Times New Roman" w:hAnsi="Times New Roman"/>
          <w:color w:val="22272F"/>
          <w:sz w:val="23"/>
          <w:szCs w:val="23"/>
        </w:rPr>
      </w:pPr>
      <w:r>
        <w:rPr>
          <w:rFonts w:ascii="Times New Roman" w:hAnsi="Times New Roman"/>
          <w:color w:val="22272F"/>
          <w:sz w:val="23"/>
          <w:szCs w:val="23"/>
        </w:rPr>
        <w:t>количество обучающихся (детей);</w:t>
      </w:r>
    </w:p>
    <w:p w:rsidR="00B57FBD" w:rsidRDefault="00F55449">
      <w:pPr>
        <w:shd w:val="clear" w:color="auto" w:fill="FFFFFF"/>
        <w:spacing w:after="0" w:line="240" w:lineRule="auto"/>
        <w:jc w:val="both"/>
        <w:rPr>
          <w:rFonts w:ascii="Times New Roman" w:hAnsi="Times New Roman"/>
          <w:color w:val="22272F"/>
          <w:sz w:val="23"/>
          <w:szCs w:val="23"/>
        </w:rPr>
      </w:pPr>
      <w:r>
        <w:rPr>
          <w:rFonts w:ascii="Times New Roman" w:hAnsi="Times New Roman"/>
          <w:color w:val="22272F"/>
          <w:sz w:val="23"/>
          <w:szCs w:val="23"/>
        </w:rPr>
        <w:t>показатели, значительно осложняющие работу по руководству учреждением.</w:t>
      </w:r>
    </w:p>
    <w:p w:rsidR="00B57FBD" w:rsidRDefault="00F55449">
      <w:pPr>
        <w:shd w:val="clear" w:color="auto" w:fill="FFFFFF"/>
        <w:spacing w:after="0" w:line="240" w:lineRule="auto"/>
        <w:jc w:val="both"/>
        <w:rPr>
          <w:rFonts w:ascii="Times New Roman" w:hAnsi="Times New Roman"/>
          <w:color w:val="22272F"/>
          <w:sz w:val="23"/>
          <w:szCs w:val="23"/>
        </w:rPr>
      </w:pPr>
      <w:r>
        <w:rPr>
          <w:rFonts w:ascii="Times New Roman" w:hAnsi="Times New Roman"/>
          <w:color w:val="22272F"/>
          <w:sz w:val="23"/>
          <w:szCs w:val="23"/>
        </w:rPr>
        <w:t>2. Объем деятельности каждого учреждения при определении группы по оплате труда руководителей оценивается в баллах по показателям для отнесения учреждений к группам по оплате труда.</w:t>
      </w:r>
    </w:p>
    <w:p w:rsidR="00B57FBD" w:rsidRDefault="00F55449">
      <w:pPr>
        <w:shd w:val="clear" w:color="auto" w:fill="FFFFFF"/>
        <w:spacing w:after="0" w:line="240" w:lineRule="auto"/>
        <w:jc w:val="both"/>
        <w:rPr>
          <w:rFonts w:ascii="Times New Roman" w:hAnsi="Times New Roman"/>
          <w:color w:val="22272F"/>
          <w:sz w:val="23"/>
          <w:szCs w:val="23"/>
        </w:rPr>
      </w:pPr>
      <w:r>
        <w:rPr>
          <w:rFonts w:ascii="Times New Roman" w:hAnsi="Times New Roman"/>
          <w:color w:val="22272F"/>
          <w:sz w:val="23"/>
          <w:szCs w:val="23"/>
        </w:rPr>
        <w:t>Группа по оплате труда руководителей учреждений определяется исходя из следующей суммы баллов:</w:t>
      </w:r>
    </w:p>
    <w:tbl>
      <w:tblPr>
        <w:tblW w:w="9279" w:type="dxa"/>
        <w:tblLayout w:type="fixed"/>
        <w:tblCellMar>
          <w:top w:w="15" w:type="dxa"/>
          <w:left w:w="15" w:type="dxa"/>
          <w:bottom w:w="15" w:type="dxa"/>
          <w:right w:w="15" w:type="dxa"/>
        </w:tblCellMar>
        <w:tblLook w:val="04A0"/>
      </w:tblPr>
      <w:tblGrid>
        <w:gridCol w:w="2563"/>
        <w:gridCol w:w="1557"/>
        <w:gridCol w:w="1698"/>
        <w:gridCol w:w="1698"/>
        <w:gridCol w:w="1713"/>
        <w:gridCol w:w="50"/>
      </w:tblGrid>
      <w:tr w:rsidR="00B57FBD" w:rsidTr="00313762">
        <w:trPr>
          <w:gridAfter w:val="1"/>
          <w:wAfter w:w="50" w:type="dxa"/>
          <w:trHeight w:val="240"/>
        </w:trPr>
        <w:tc>
          <w:tcPr>
            <w:tcW w:w="2563" w:type="dxa"/>
            <w:vMerge w:val="restart"/>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Тип (вид)</w:t>
            </w:r>
          </w:p>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учреждения</w:t>
            </w:r>
          </w:p>
        </w:tc>
        <w:tc>
          <w:tcPr>
            <w:tcW w:w="6666" w:type="dxa"/>
            <w:gridSpan w:val="4"/>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Группы по оплате труда руководителей</w:t>
            </w:r>
          </w:p>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учреждений (по сумме баллов)</w:t>
            </w:r>
            <w:r w:rsidR="00313762">
              <w:rPr>
                <w:rFonts w:ascii="Times New Roman" w:hAnsi="Times New Roman"/>
                <w:sz w:val="24"/>
                <w:szCs w:val="24"/>
              </w:rPr>
              <w:t xml:space="preserve">                         </w:t>
            </w:r>
          </w:p>
        </w:tc>
      </w:tr>
      <w:tr w:rsidR="00B57FBD" w:rsidTr="00313762">
        <w:tc>
          <w:tcPr>
            <w:tcW w:w="2563" w:type="dxa"/>
            <w:vMerge/>
            <w:tcBorders>
              <w:top w:val="single" w:sz="6" w:space="0" w:color="000000"/>
              <w:left w:val="single" w:sz="6" w:space="0" w:color="000000"/>
              <w:bottom w:val="single" w:sz="6" w:space="0" w:color="000000"/>
              <w:right w:val="single" w:sz="6" w:space="0" w:color="000000"/>
            </w:tcBorders>
            <w:vAlign w:val="center"/>
          </w:tcPr>
          <w:p w:rsidR="00B57FBD" w:rsidRDefault="00B57FBD">
            <w:pPr>
              <w:widowControl w:val="0"/>
              <w:spacing w:after="0" w:line="240" w:lineRule="auto"/>
              <w:jc w:val="center"/>
              <w:rPr>
                <w:rFonts w:ascii="Times New Roman" w:hAnsi="Times New Roman"/>
                <w:sz w:val="24"/>
                <w:szCs w:val="24"/>
              </w:rPr>
            </w:pPr>
          </w:p>
        </w:tc>
        <w:tc>
          <w:tcPr>
            <w:tcW w:w="1557"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I группа</w:t>
            </w:r>
          </w:p>
        </w:tc>
        <w:tc>
          <w:tcPr>
            <w:tcW w:w="1698"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II группа</w:t>
            </w:r>
          </w:p>
        </w:tc>
        <w:tc>
          <w:tcPr>
            <w:tcW w:w="1698"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III</w:t>
            </w:r>
          </w:p>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17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IV</w:t>
            </w:r>
          </w:p>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50" w:type="dxa"/>
          </w:tcPr>
          <w:p w:rsidR="00B57FBD" w:rsidRDefault="00B57FBD">
            <w:pPr>
              <w:widowControl w:val="0"/>
              <w:rPr>
                <w:rFonts w:ascii="Times New Roman CYR" w:hAnsi="Times New Roman CYR" w:cs="Times New Roman CYR"/>
                <w:sz w:val="24"/>
                <w:szCs w:val="24"/>
              </w:rPr>
            </w:pPr>
          </w:p>
        </w:tc>
      </w:tr>
      <w:tr w:rsidR="00B57FBD" w:rsidTr="00313762">
        <w:tc>
          <w:tcPr>
            <w:tcW w:w="256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Общеобразовательные</w:t>
            </w:r>
          </w:p>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учреждения</w:t>
            </w:r>
          </w:p>
        </w:tc>
        <w:tc>
          <w:tcPr>
            <w:tcW w:w="1557"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свыше 500</w:t>
            </w:r>
          </w:p>
        </w:tc>
        <w:tc>
          <w:tcPr>
            <w:tcW w:w="1698"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от 351 до 500</w:t>
            </w:r>
          </w:p>
        </w:tc>
        <w:tc>
          <w:tcPr>
            <w:tcW w:w="1698"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от 201 до 350</w:t>
            </w:r>
          </w:p>
        </w:tc>
        <w:tc>
          <w:tcPr>
            <w:tcW w:w="1713" w:type="dxa"/>
            <w:tcBorders>
              <w:top w:val="single" w:sz="6" w:space="0" w:color="000000"/>
              <w:left w:val="single" w:sz="6" w:space="0" w:color="000000"/>
              <w:bottom w:val="single" w:sz="6" w:space="0" w:color="000000"/>
              <w:right w:val="single" w:sz="6" w:space="0" w:color="000000"/>
            </w:tcBorders>
          </w:tcPr>
          <w:p w:rsidR="00B57FBD" w:rsidRDefault="00F55449">
            <w:pPr>
              <w:widowControl w:val="0"/>
              <w:spacing w:after="0" w:line="240" w:lineRule="auto"/>
              <w:jc w:val="center"/>
              <w:rPr>
                <w:rFonts w:ascii="Times New Roman" w:hAnsi="Times New Roman"/>
                <w:sz w:val="24"/>
                <w:szCs w:val="24"/>
              </w:rPr>
            </w:pPr>
            <w:r>
              <w:rPr>
                <w:rFonts w:ascii="Times New Roman" w:hAnsi="Times New Roman"/>
                <w:sz w:val="24"/>
                <w:szCs w:val="24"/>
              </w:rPr>
              <w:t>до 200</w:t>
            </w:r>
          </w:p>
        </w:tc>
        <w:tc>
          <w:tcPr>
            <w:tcW w:w="50" w:type="dxa"/>
          </w:tcPr>
          <w:p w:rsidR="00B57FBD" w:rsidRDefault="00B57FBD">
            <w:pPr>
              <w:widowControl w:val="0"/>
              <w:rPr>
                <w:rFonts w:ascii="Times New Roman CYR" w:hAnsi="Times New Roman CYR" w:cs="Times New Roman CYR"/>
                <w:sz w:val="24"/>
                <w:szCs w:val="24"/>
              </w:rPr>
            </w:pPr>
          </w:p>
        </w:tc>
      </w:tr>
    </w:tbl>
    <w:p w:rsidR="00B57FBD" w:rsidRDefault="00F55449">
      <w:pPr>
        <w:shd w:val="clear" w:color="auto" w:fill="FFFFFF"/>
        <w:spacing w:after="0" w:line="240" w:lineRule="auto"/>
        <w:jc w:val="both"/>
        <w:rPr>
          <w:rFonts w:ascii="Times New Roman" w:hAnsi="Times New Roman"/>
          <w:color w:val="22272F"/>
          <w:sz w:val="23"/>
          <w:szCs w:val="23"/>
        </w:rPr>
      </w:pPr>
      <w:r>
        <w:rPr>
          <w:rFonts w:ascii="Times New Roman" w:hAnsi="Times New Roman"/>
          <w:color w:val="22272F"/>
          <w:sz w:val="23"/>
          <w:szCs w:val="23"/>
        </w:rPr>
        <w:t> </w:t>
      </w:r>
    </w:p>
    <w:p w:rsidR="00B57FBD" w:rsidRDefault="00F55449">
      <w:pPr>
        <w:shd w:val="clear" w:color="auto" w:fill="FFFFFF"/>
        <w:spacing w:after="0" w:line="240" w:lineRule="auto"/>
        <w:jc w:val="both"/>
        <w:rPr>
          <w:rFonts w:ascii="Times New Roman" w:hAnsi="Times New Roman"/>
          <w:color w:val="22272F"/>
          <w:sz w:val="24"/>
          <w:szCs w:val="24"/>
        </w:rPr>
      </w:pPr>
      <w:r>
        <w:rPr>
          <w:rFonts w:ascii="Times New Roman" w:hAnsi="Times New Roman"/>
          <w:color w:val="22272F"/>
          <w:sz w:val="24"/>
          <w:szCs w:val="24"/>
        </w:rPr>
        <w:t>3. Учреждения относятся к I, II, III или IV группе по оплате труда руководителей по сумме баллов, определенных на основе показателей деятельности, установленных пунктом 6   настоящего приложения.</w:t>
      </w:r>
    </w:p>
    <w:p w:rsidR="00B57FBD" w:rsidRDefault="00F55449">
      <w:pPr>
        <w:shd w:val="clear" w:color="auto" w:fill="FFFFFF"/>
        <w:spacing w:after="0" w:line="240" w:lineRule="auto"/>
        <w:jc w:val="both"/>
        <w:rPr>
          <w:rFonts w:ascii="Times New Roman" w:hAnsi="Times New Roman"/>
          <w:color w:val="22272F"/>
          <w:sz w:val="24"/>
          <w:szCs w:val="24"/>
        </w:rPr>
      </w:pPr>
      <w:r>
        <w:rPr>
          <w:rFonts w:ascii="Times New Roman" w:hAnsi="Times New Roman"/>
          <w:color w:val="22272F"/>
          <w:sz w:val="24"/>
          <w:szCs w:val="24"/>
        </w:rPr>
        <w:t>4. Группа по оплате труда руководителей учреждений определяется на основании документов, подтверждающих наличие объемов работы учреждения на 01 января текущего года.</w:t>
      </w:r>
    </w:p>
    <w:p w:rsidR="00B57FBD" w:rsidRDefault="00F55449">
      <w:pPr>
        <w:shd w:val="clear" w:color="auto" w:fill="FFFFFF"/>
        <w:spacing w:after="0" w:line="240" w:lineRule="auto"/>
        <w:jc w:val="both"/>
        <w:rPr>
          <w:rFonts w:ascii="Times New Roman" w:hAnsi="Times New Roman"/>
          <w:color w:val="22272F"/>
          <w:sz w:val="24"/>
          <w:szCs w:val="24"/>
        </w:rPr>
      </w:pPr>
      <w:r>
        <w:rPr>
          <w:rFonts w:ascii="Times New Roman" w:hAnsi="Times New Roman"/>
          <w:color w:val="22272F"/>
          <w:sz w:val="24"/>
          <w:szCs w:val="24"/>
        </w:rPr>
        <w:t>При этом контингент обучающихся (детей) учреждений определяется:</w:t>
      </w:r>
    </w:p>
    <w:p w:rsidR="00B57FBD" w:rsidRDefault="00F55449">
      <w:pPr>
        <w:shd w:val="clear" w:color="auto" w:fill="FFFFFF"/>
        <w:spacing w:after="0" w:line="240" w:lineRule="auto"/>
        <w:jc w:val="both"/>
        <w:rPr>
          <w:rFonts w:ascii="Times New Roman" w:hAnsi="Times New Roman"/>
          <w:color w:val="22272F"/>
          <w:sz w:val="24"/>
          <w:szCs w:val="24"/>
        </w:rPr>
      </w:pPr>
      <w:r>
        <w:rPr>
          <w:rFonts w:ascii="Times New Roman" w:hAnsi="Times New Roman"/>
          <w:color w:val="22272F"/>
          <w:sz w:val="24"/>
          <w:szCs w:val="24"/>
        </w:rPr>
        <w:t>по общеобразовательным учреждениям - по списочному составу на начало учебного года;</w:t>
      </w:r>
    </w:p>
    <w:p w:rsidR="00B57FBD" w:rsidRDefault="00F55449">
      <w:pPr>
        <w:shd w:val="clear" w:color="auto" w:fill="FFFFFF"/>
        <w:spacing w:after="0" w:line="240" w:lineRule="auto"/>
        <w:jc w:val="both"/>
        <w:rPr>
          <w:rFonts w:ascii="Times New Roman" w:hAnsi="Times New Roman"/>
          <w:color w:val="22272F"/>
          <w:sz w:val="24"/>
          <w:szCs w:val="24"/>
        </w:rPr>
      </w:pPr>
      <w:r>
        <w:rPr>
          <w:rFonts w:ascii="Times New Roman" w:hAnsi="Times New Roman"/>
          <w:color w:val="22272F"/>
          <w:sz w:val="24"/>
          <w:szCs w:val="24"/>
        </w:rPr>
        <w:t>5. За руководителями учреждений, находящихся на капитальном ремонте, сохраняется группа по оплате труда руководителей, определенная до начала капитального ремонта, но не более чем на один год.</w:t>
      </w:r>
      <w:bookmarkStart w:id="74" w:name="sub_1016"/>
      <w:bookmarkEnd w:id="74"/>
    </w:p>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 Показатели для отнесения образовательных учреждений к группам по оплате труда руководителя учреждения:</w:t>
      </w:r>
    </w:p>
    <w:p w:rsidR="00B57FBD" w:rsidRDefault="00B57FBD">
      <w:pPr>
        <w:widowControl w:val="0"/>
        <w:spacing w:after="0" w:line="240" w:lineRule="auto"/>
        <w:jc w:val="both"/>
        <w:rPr>
          <w:rFonts w:ascii="Times New Roman CYR" w:hAnsi="Times New Roman CYR" w:cs="Times New Roman CYR"/>
          <w:sz w:val="24"/>
          <w:szCs w:val="24"/>
        </w:rPr>
      </w:pPr>
    </w:p>
    <w:tbl>
      <w:tblPr>
        <w:tblW w:w="10433" w:type="dxa"/>
        <w:tblLayout w:type="fixed"/>
        <w:tblCellMar>
          <w:top w:w="15" w:type="dxa"/>
          <w:left w:w="15" w:type="dxa"/>
          <w:bottom w:w="15" w:type="dxa"/>
          <w:right w:w="15" w:type="dxa"/>
        </w:tblCellMar>
        <w:tblLook w:val="04A0"/>
      </w:tblPr>
      <w:tblGrid>
        <w:gridCol w:w="5968"/>
        <w:gridCol w:w="2796"/>
        <w:gridCol w:w="1669"/>
      </w:tblGrid>
      <w:tr w:rsidR="00B57FBD">
        <w:tc>
          <w:tcPr>
            <w:tcW w:w="596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Показатели</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Условия</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Количество баллов</w:t>
            </w:r>
          </w:p>
        </w:tc>
      </w:tr>
      <w:tr w:rsidR="00B57FBD">
        <w:tc>
          <w:tcPr>
            <w:tcW w:w="596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3</w:t>
            </w:r>
          </w:p>
        </w:tc>
      </w:tr>
      <w:tr w:rsidR="00B57FBD">
        <w:tc>
          <w:tcPr>
            <w:tcW w:w="596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1. Количество обучающихся, воспитанников в учреждениях</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за каждого:</w:t>
            </w: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обучающегося</w:t>
            </w: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воспитанника</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B57FBD">
            <w:pPr>
              <w:widowControl w:val="0"/>
              <w:spacing w:after="0" w:line="240" w:lineRule="auto"/>
              <w:jc w:val="both"/>
              <w:rPr>
                <w:rFonts w:ascii="Times New Roman" w:hAnsi="Times New Roman"/>
                <w:color w:val="22272F"/>
                <w:sz w:val="23"/>
                <w:szCs w:val="23"/>
              </w:rPr>
            </w:pP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0,3</w:t>
            </w: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0,5</w:t>
            </w:r>
          </w:p>
        </w:tc>
      </w:tr>
      <w:tr w:rsidR="00B57FBD">
        <w:tc>
          <w:tcPr>
            <w:tcW w:w="596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2. Количество лицензированных программ</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за каждую программу</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0,5</w:t>
            </w:r>
          </w:p>
        </w:tc>
      </w:tr>
      <w:tr w:rsidR="00B57FBD">
        <w:trPr>
          <w:trHeight w:val="240"/>
        </w:trPr>
        <w:tc>
          <w:tcPr>
            <w:tcW w:w="596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3. Количество работников в учреждении</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дополнительно за каждого работника, имеющего:</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B57FBD">
            <w:pPr>
              <w:widowControl w:val="0"/>
              <w:spacing w:after="0" w:line="240" w:lineRule="auto"/>
              <w:jc w:val="both"/>
              <w:rPr>
                <w:rFonts w:ascii="Times New Roman" w:hAnsi="Times New Roman"/>
                <w:color w:val="22272F"/>
                <w:sz w:val="23"/>
                <w:szCs w:val="23"/>
              </w:rPr>
            </w:pPr>
          </w:p>
        </w:tc>
      </w:tr>
      <w:tr w:rsidR="00B57FBD">
        <w:tc>
          <w:tcPr>
            <w:tcW w:w="596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первую квалификационную категорию</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0,5</w:t>
            </w:r>
          </w:p>
        </w:tc>
      </w:tr>
      <w:tr w:rsidR="00B57FBD">
        <w:tc>
          <w:tcPr>
            <w:tcW w:w="596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 xml:space="preserve">высшую </w:t>
            </w:r>
            <w:r>
              <w:rPr>
                <w:rFonts w:ascii="Times New Roman" w:hAnsi="Times New Roman"/>
                <w:color w:val="22272F"/>
                <w:sz w:val="23"/>
                <w:szCs w:val="23"/>
              </w:rPr>
              <w:lastRenderedPageBreak/>
              <w:t>квалификационную категорию</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lastRenderedPageBreak/>
              <w:t>1</w:t>
            </w:r>
          </w:p>
        </w:tc>
      </w:tr>
      <w:tr w:rsidR="00B57FBD">
        <w:tc>
          <w:tcPr>
            <w:tcW w:w="596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ученую степень</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1,5</w:t>
            </w:r>
          </w:p>
        </w:tc>
      </w:tr>
      <w:tr w:rsidR="00B57FBD">
        <w:trPr>
          <w:trHeight w:val="240"/>
        </w:trPr>
        <w:tc>
          <w:tcPr>
            <w:tcW w:w="596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4. Наличие филиалов учреждения с количеством обучающихся (детей)</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за каждое указанное структурное подразделение</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B57FBD">
            <w:pPr>
              <w:widowControl w:val="0"/>
              <w:spacing w:after="0" w:line="240" w:lineRule="auto"/>
              <w:jc w:val="both"/>
              <w:rPr>
                <w:rFonts w:ascii="Times New Roman" w:hAnsi="Times New Roman"/>
                <w:color w:val="22272F"/>
                <w:sz w:val="23"/>
                <w:szCs w:val="23"/>
              </w:rPr>
            </w:pPr>
          </w:p>
        </w:tc>
      </w:tr>
      <w:tr w:rsidR="00B57FBD">
        <w:tc>
          <w:tcPr>
            <w:tcW w:w="596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до 100 человек</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20</w:t>
            </w:r>
          </w:p>
        </w:tc>
      </w:tr>
      <w:tr w:rsidR="00B57FBD">
        <w:tc>
          <w:tcPr>
            <w:tcW w:w="596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от 100 до 200 человек</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30</w:t>
            </w:r>
          </w:p>
        </w:tc>
      </w:tr>
      <w:tr w:rsidR="00B57FBD">
        <w:tc>
          <w:tcPr>
            <w:tcW w:w="596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свыше 200 человек</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50</w:t>
            </w:r>
          </w:p>
        </w:tc>
      </w:tr>
      <w:tr w:rsidR="00B57FBD">
        <w:tc>
          <w:tcPr>
            <w:tcW w:w="596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5. Наличие оснащенных производственным и учебно-лабораторным оборудованием и используемых в образовательном процессе учебных кабинетов</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за каждый класс</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15</w:t>
            </w:r>
          </w:p>
        </w:tc>
      </w:tr>
      <w:tr w:rsidR="00B57FBD">
        <w:tc>
          <w:tcPr>
            <w:tcW w:w="596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6. Наличие оборудованных и используемых в образовательном процессе спортивной площадки, стадиона, бассейна и других спортивных сооружений</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за каждый вид</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15</w:t>
            </w:r>
          </w:p>
        </w:tc>
      </w:tr>
      <w:tr w:rsidR="00B57FBD">
        <w:tc>
          <w:tcPr>
            <w:tcW w:w="596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7. Наличие собственного оборудованного здравпункта, медицинского кабинета, оздоровительно-восстановительного центра, столовой (пищеблока), изолятора, кабинета психолога, логопеда</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за каждый вид</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15</w:t>
            </w:r>
          </w:p>
        </w:tc>
      </w:tr>
      <w:tr w:rsidR="00B57FBD">
        <w:tc>
          <w:tcPr>
            <w:tcW w:w="596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8. Наличие учебных мастерских, теплиц, используемых в реализации образовательной программы</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за каждый вид</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50</w:t>
            </w:r>
          </w:p>
        </w:tc>
      </w:tr>
      <w:tr w:rsidR="00B57FBD">
        <w:tc>
          <w:tcPr>
            <w:tcW w:w="596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9. Наличие обучающихся в общеобразовательных учреждениях, получающих бесплатную услугу по лицензированной программе дополнительного образования</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за каждого обучающегося</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0,5</w:t>
            </w:r>
          </w:p>
        </w:tc>
      </w:tr>
      <w:tr w:rsidR="00B57FBD">
        <w:tc>
          <w:tcPr>
            <w:tcW w:w="596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10. Наличие в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 специальных (коррекционных образовательных учреждений (классов, групп))</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за каждого обучающегося (воспитанника)</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w:t>
            </w:r>
          </w:p>
        </w:tc>
      </w:tr>
      <w:tr w:rsidR="00B57FBD">
        <w:tc>
          <w:tcPr>
            <w:tcW w:w="596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11. Наличие в учебных заведениях библиотеки с читальным залом</w:t>
            </w:r>
          </w:p>
        </w:tc>
        <w:tc>
          <w:tcPr>
            <w:tcW w:w="2796"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на 15 мест (не менее)</w:t>
            </w:r>
          </w:p>
        </w:tc>
        <w:tc>
          <w:tcPr>
            <w:tcW w:w="1669"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15</w:t>
            </w:r>
          </w:p>
        </w:tc>
      </w:tr>
    </w:tbl>
    <w:p w:rsidR="00B57FBD" w:rsidRDefault="00B57FBD">
      <w:pPr>
        <w:widowControl w:val="0"/>
        <w:spacing w:after="0" w:line="240" w:lineRule="auto"/>
        <w:jc w:val="both"/>
        <w:rPr>
          <w:rFonts w:ascii="Times New Roman CYR" w:hAnsi="Times New Roman CYR" w:cs="Times New Roman CYR"/>
          <w:sz w:val="24"/>
          <w:szCs w:val="24"/>
        </w:rPr>
      </w:pPr>
    </w:p>
    <w:p w:rsidR="00B57FBD" w:rsidRDefault="00B57FBD">
      <w:pPr>
        <w:widowControl w:val="0"/>
        <w:spacing w:after="0" w:line="240" w:lineRule="auto"/>
        <w:jc w:val="both"/>
        <w:rPr>
          <w:rFonts w:ascii="Times New Roman CYR" w:hAnsi="Times New Roman CYR" w:cs="Times New Roman CYR"/>
          <w:sz w:val="24"/>
          <w:szCs w:val="24"/>
        </w:rPr>
      </w:pPr>
    </w:p>
    <w:p w:rsidR="00B57FBD" w:rsidRDefault="00B57FBD">
      <w:pPr>
        <w:widowControl w:val="0"/>
        <w:spacing w:after="0" w:line="240" w:lineRule="auto"/>
        <w:jc w:val="right"/>
        <w:rPr>
          <w:rFonts w:ascii="Arial" w:hAnsi="Arial" w:cs="Arial"/>
          <w:b/>
          <w:bCs/>
          <w:color w:val="26282F"/>
          <w:sz w:val="24"/>
          <w:szCs w:val="24"/>
        </w:rPr>
      </w:pPr>
    </w:p>
    <w:p w:rsidR="00B57FBD" w:rsidRDefault="00B57FBD">
      <w:pPr>
        <w:widowControl w:val="0"/>
        <w:spacing w:after="0" w:line="240" w:lineRule="auto"/>
        <w:jc w:val="right"/>
        <w:rPr>
          <w:rFonts w:ascii="Arial" w:hAnsi="Arial" w:cs="Arial"/>
          <w:b/>
          <w:bCs/>
          <w:color w:val="26282F"/>
          <w:sz w:val="24"/>
          <w:szCs w:val="24"/>
        </w:rPr>
      </w:pPr>
    </w:p>
    <w:p w:rsidR="00B57FBD" w:rsidRDefault="00B57FBD">
      <w:pPr>
        <w:widowControl w:val="0"/>
        <w:spacing w:after="0" w:line="240" w:lineRule="auto"/>
        <w:jc w:val="right"/>
        <w:rPr>
          <w:rFonts w:ascii="Arial" w:hAnsi="Arial" w:cs="Arial"/>
          <w:b/>
          <w:bCs/>
          <w:color w:val="26282F"/>
          <w:sz w:val="24"/>
          <w:szCs w:val="24"/>
        </w:rPr>
      </w:pPr>
    </w:p>
    <w:p w:rsidR="00B57FBD" w:rsidRDefault="00B57FBD">
      <w:pPr>
        <w:widowControl w:val="0"/>
        <w:spacing w:after="0" w:line="240" w:lineRule="auto"/>
        <w:jc w:val="right"/>
        <w:rPr>
          <w:rFonts w:ascii="Times New Roman" w:hAnsi="Times New Roman"/>
          <w:b/>
          <w:bCs/>
          <w:color w:val="26282F"/>
          <w:sz w:val="24"/>
          <w:szCs w:val="24"/>
        </w:rPr>
      </w:pPr>
    </w:p>
    <w:p w:rsidR="00B57FBD" w:rsidRDefault="00B57FBD">
      <w:pPr>
        <w:widowControl w:val="0"/>
        <w:spacing w:after="0" w:line="240" w:lineRule="auto"/>
        <w:jc w:val="right"/>
        <w:rPr>
          <w:rFonts w:ascii="Times New Roman" w:hAnsi="Times New Roman"/>
          <w:b/>
          <w:bCs/>
          <w:color w:val="26282F"/>
          <w:sz w:val="24"/>
          <w:szCs w:val="24"/>
        </w:rPr>
      </w:pPr>
    </w:p>
    <w:p w:rsidR="00B57FBD" w:rsidRDefault="00B57FBD">
      <w:pPr>
        <w:widowControl w:val="0"/>
        <w:spacing w:after="0" w:line="240" w:lineRule="auto"/>
        <w:jc w:val="right"/>
        <w:rPr>
          <w:rFonts w:ascii="Times New Roman" w:hAnsi="Times New Roman"/>
          <w:b/>
          <w:bCs/>
          <w:color w:val="26282F"/>
          <w:sz w:val="24"/>
          <w:szCs w:val="24"/>
        </w:rPr>
      </w:pPr>
    </w:p>
    <w:p w:rsidR="00B57FBD" w:rsidRDefault="00B57FBD">
      <w:pPr>
        <w:widowControl w:val="0"/>
        <w:spacing w:after="0" w:line="240" w:lineRule="auto"/>
        <w:jc w:val="right"/>
        <w:rPr>
          <w:rFonts w:ascii="Times New Roman" w:hAnsi="Times New Roman"/>
          <w:b/>
          <w:bCs/>
          <w:color w:val="26282F"/>
          <w:sz w:val="24"/>
          <w:szCs w:val="24"/>
        </w:rPr>
      </w:pPr>
    </w:p>
    <w:p w:rsidR="00B57FBD" w:rsidRDefault="00B57FBD">
      <w:pPr>
        <w:widowControl w:val="0"/>
        <w:spacing w:after="0" w:line="240" w:lineRule="auto"/>
        <w:jc w:val="right"/>
        <w:rPr>
          <w:rFonts w:ascii="Times New Roman" w:hAnsi="Times New Roman"/>
          <w:b/>
          <w:bCs/>
          <w:color w:val="26282F"/>
          <w:sz w:val="24"/>
          <w:szCs w:val="24"/>
        </w:rPr>
      </w:pPr>
    </w:p>
    <w:p w:rsidR="00B57FBD" w:rsidRDefault="00B57FBD">
      <w:pPr>
        <w:widowControl w:val="0"/>
        <w:spacing w:after="0" w:line="240" w:lineRule="auto"/>
        <w:jc w:val="right"/>
        <w:rPr>
          <w:rFonts w:ascii="Times New Roman" w:hAnsi="Times New Roman"/>
          <w:b/>
          <w:bCs/>
          <w:color w:val="26282F"/>
          <w:sz w:val="24"/>
          <w:szCs w:val="24"/>
        </w:rPr>
      </w:pPr>
    </w:p>
    <w:p w:rsidR="00B57FBD" w:rsidRDefault="00B57FBD">
      <w:pPr>
        <w:widowControl w:val="0"/>
        <w:spacing w:after="0" w:line="240" w:lineRule="auto"/>
        <w:jc w:val="right"/>
        <w:rPr>
          <w:rFonts w:ascii="Times New Roman" w:hAnsi="Times New Roman"/>
          <w:b/>
          <w:bCs/>
          <w:color w:val="26282F"/>
          <w:sz w:val="24"/>
          <w:szCs w:val="24"/>
        </w:rPr>
      </w:pPr>
    </w:p>
    <w:p w:rsidR="00B57FBD" w:rsidRDefault="00B57FBD">
      <w:pPr>
        <w:widowControl w:val="0"/>
        <w:spacing w:after="0" w:line="240" w:lineRule="auto"/>
        <w:jc w:val="right"/>
        <w:rPr>
          <w:rFonts w:ascii="Times New Roman" w:hAnsi="Times New Roman"/>
          <w:b/>
          <w:bCs/>
          <w:color w:val="26282F"/>
          <w:sz w:val="24"/>
          <w:szCs w:val="24"/>
        </w:rPr>
      </w:pPr>
    </w:p>
    <w:p w:rsidR="00B57FBD" w:rsidRDefault="00B57FBD">
      <w:pPr>
        <w:widowControl w:val="0"/>
        <w:spacing w:after="0" w:line="240" w:lineRule="auto"/>
        <w:jc w:val="right"/>
        <w:rPr>
          <w:rFonts w:ascii="Times New Roman" w:hAnsi="Times New Roman"/>
          <w:b/>
          <w:bCs/>
          <w:color w:val="26282F"/>
          <w:sz w:val="24"/>
          <w:szCs w:val="24"/>
        </w:rPr>
      </w:pPr>
    </w:p>
    <w:p w:rsidR="00B57FBD" w:rsidRDefault="00B57FBD">
      <w:pPr>
        <w:widowControl w:val="0"/>
        <w:spacing w:after="0" w:line="240" w:lineRule="auto"/>
        <w:jc w:val="right"/>
        <w:rPr>
          <w:rFonts w:ascii="Times New Roman" w:hAnsi="Times New Roman"/>
          <w:b/>
          <w:bCs/>
          <w:color w:val="26282F"/>
          <w:sz w:val="24"/>
          <w:szCs w:val="24"/>
        </w:rPr>
      </w:pPr>
    </w:p>
    <w:p w:rsidR="00B57FBD" w:rsidRDefault="00B57FBD">
      <w:pPr>
        <w:widowControl w:val="0"/>
        <w:spacing w:after="0" w:line="240" w:lineRule="auto"/>
        <w:jc w:val="right"/>
        <w:rPr>
          <w:rFonts w:ascii="Times New Roman" w:hAnsi="Times New Roman"/>
          <w:b/>
          <w:bCs/>
          <w:color w:val="26282F"/>
          <w:sz w:val="24"/>
          <w:szCs w:val="24"/>
        </w:rPr>
      </w:pPr>
    </w:p>
    <w:p w:rsidR="004B4D93" w:rsidRDefault="004B4D93">
      <w:pPr>
        <w:widowControl w:val="0"/>
        <w:spacing w:after="0" w:line="240" w:lineRule="auto"/>
        <w:jc w:val="right"/>
        <w:rPr>
          <w:rFonts w:ascii="Times New Roman" w:hAnsi="Times New Roman"/>
          <w:b/>
          <w:bCs/>
          <w:color w:val="26282F"/>
          <w:sz w:val="24"/>
          <w:szCs w:val="24"/>
        </w:rPr>
      </w:pPr>
    </w:p>
    <w:p w:rsidR="004B4D93" w:rsidRDefault="004B4D93">
      <w:pPr>
        <w:widowControl w:val="0"/>
        <w:spacing w:after="0" w:line="240" w:lineRule="auto"/>
        <w:jc w:val="right"/>
        <w:rPr>
          <w:rFonts w:ascii="Times New Roman" w:hAnsi="Times New Roman"/>
          <w:b/>
          <w:bCs/>
          <w:color w:val="26282F"/>
          <w:sz w:val="24"/>
          <w:szCs w:val="24"/>
        </w:rPr>
      </w:pP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lastRenderedPageBreak/>
        <w:t>Приложение 5</w:t>
      </w:r>
    </w:p>
    <w:p w:rsidR="00B57FBD" w:rsidRDefault="00F55449">
      <w:pPr>
        <w:widowControl w:val="0"/>
        <w:spacing w:after="0" w:line="240" w:lineRule="auto"/>
        <w:jc w:val="right"/>
        <w:rPr>
          <w:rFonts w:ascii="Times New Roman" w:hAnsi="Times New Roman"/>
          <w:color w:val="106BBE"/>
          <w:sz w:val="24"/>
          <w:szCs w:val="24"/>
        </w:rPr>
      </w:pPr>
      <w:r>
        <w:rPr>
          <w:rFonts w:ascii="Times New Roman" w:hAnsi="Times New Roman"/>
          <w:b/>
          <w:bCs/>
          <w:color w:val="26282F"/>
          <w:sz w:val="24"/>
          <w:szCs w:val="24"/>
        </w:rPr>
        <w:t xml:space="preserve">к </w:t>
      </w:r>
      <w:r>
        <w:rPr>
          <w:rFonts w:ascii="Times New Roman" w:hAnsi="Times New Roman"/>
          <w:b/>
          <w:sz w:val="24"/>
          <w:szCs w:val="24"/>
        </w:rPr>
        <w:t>Положению</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об оплате труда работников</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МАОУ СШ № 90</w:t>
      </w:r>
    </w:p>
    <w:p w:rsidR="00B57FBD" w:rsidRDefault="00B57FBD">
      <w:pPr>
        <w:widowControl w:val="0"/>
        <w:spacing w:after="0" w:line="240" w:lineRule="auto"/>
        <w:jc w:val="right"/>
        <w:rPr>
          <w:rFonts w:ascii="Arial" w:hAnsi="Arial" w:cs="Arial"/>
          <w:b/>
          <w:bCs/>
          <w:color w:val="26282F"/>
          <w:sz w:val="24"/>
          <w:szCs w:val="24"/>
        </w:rPr>
      </w:pPr>
    </w:p>
    <w:p w:rsidR="00B57FBD" w:rsidRDefault="00B57FBD">
      <w:pPr>
        <w:widowControl w:val="0"/>
        <w:spacing w:after="0" w:line="240" w:lineRule="auto"/>
        <w:jc w:val="both"/>
        <w:rPr>
          <w:rFonts w:ascii="Times New Roman CYR" w:hAnsi="Times New Roman CYR" w:cs="Times New Roman CYR"/>
          <w:sz w:val="24"/>
          <w:szCs w:val="24"/>
        </w:rPr>
      </w:pPr>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r>
        <w:rPr>
          <w:rFonts w:ascii="Times New Roman CYR" w:hAnsi="Times New Roman CYR" w:cs="Times New Roman CYR"/>
          <w:b/>
          <w:bCs/>
          <w:color w:val="26282F"/>
          <w:sz w:val="24"/>
          <w:szCs w:val="24"/>
        </w:rPr>
        <w:t>Перечень</w:t>
      </w:r>
      <w:r>
        <w:rPr>
          <w:rFonts w:ascii="Times New Roman CYR" w:hAnsi="Times New Roman CYR" w:cs="Times New Roman CYR"/>
          <w:b/>
          <w:bCs/>
          <w:color w:val="26282F"/>
          <w:sz w:val="24"/>
          <w:szCs w:val="24"/>
        </w:rPr>
        <w:br/>
        <w:t xml:space="preserve">должностей, профессий работников учреждения, </w:t>
      </w:r>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r>
        <w:rPr>
          <w:rFonts w:ascii="Times New Roman CYR" w:hAnsi="Times New Roman CYR" w:cs="Times New Roman CYR"/>
          <w:b/>
          <w:bCs/>
          <w:color w:val="26282F"/>
          <w:sz w:val="24"/>
          <w:szCs w:val="24"/>
        </w:rPr>
        <w:t>относимых к основному персоналу по виду экономической деятельности</w:t>
      </w:r>
    </w:p>
    <w:p w:rsidR="00B57FBD" w:rsidRDefault="00B57FBD">
      <w:pPr>
        <w:widowControl w:val="0"/>
        <w:spacing w:after="0" w:line="240" w:lineRule="auto"/>
        <w:jc w:val="both"/>
        <w:rPr>
          <w:rFonts w:ascii="Times New Roman CYR" w:hAnsi="Times New Roman CYR" w:cs="Times New Roman CYR"/>
          <w:sz w:val="24"/>
          <w:szCs w:val="24"/>
        </w:rPr>
      </w:pPr>
    </w:p>
    <w:tbl>
      <w:tblPr>
        <w:tblW w:w="10345" w:type="dxa"/>
        <w:tblInd w:w="109" w:type="dxa"/>
        <w:tblLayout w:type="fixed"/>
        <w:tblLook w:val="0000"/>
      </w:tblPr>
      <w:tblGrid>
        <w:gridCol w:w="7163"/>
        <w:gridCol w:w="3182"/>
      </w:tblGrid>
      <w:tr w:rsidR="00B57FBD">
        <w:tc>
          <w:tcPr>
            <w:tcW w:w="716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Типы и виды учреждений</w:t>
            </w:r>
          </w:p>
        </w:tc>
        <w:tc>
          <w:tcPr>
            <w:tcW w:w="3182"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Должности работников учреждений</w:t>
            </w:r>
          </w:p>
        </w:tc>
      </w:tr>
      <w:tr w:rsidR="00B57FBD">
        <w:tc>
          <w:tcPr>
            <w:tcW w:w="7162" w:type="dxa"/>
            <w:tcBorders>
              <w:top w:val="single" w:sz="4" w:space="0" w:color="000000"/>
              <w:left w:val="single" w:sz="4" w:space="0" w:color="000000"/>
              <w:bottom w:val="single" w:sz="4" w:space="0" w:color="000000"/>
              <w:right w:val="single" w:sz="4" w:space="0" w:color="000000"/>
            </w:tcBorders>
            <w:shd w:val="clear" w:color="auto" w:fill="FFFFFF"/>
          </w:tcPr>
          <w:p w:rsidR="00B57FBD" w:rsidRDefault="00F55449">
            <w:pPr>
              <w:widowControl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Общеобразовательные учреждения (начального общего, основного общего, среднего (полного) общего образования)</w:t>
            </w:r>
          </w:p>
        </w:tc>
        <w:tc>
          <w:tcPr>
            <w:tcW w:w="3182" w:type="dxa"/>
            <w:tcBorders>
              <w:top w:val="single" w:sz="4" w:space="0" w:color="000000"/>
              <w:left w:val="single" w:sz="4" w:space="0" w:color="000000"/>
              <w:bottom w:val="single" w:sz="4" w:space="0" w:color="000000"/>
              <w:right w:val="single" w:sz="4" w:space="0" w:color="000000"/>
            </w:tcBorders>
            <w:shd w:val="clear" w:color="auto" w:fill="FFFFFF"/>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учитель</w:t>
            </w:r>
          </w:p>
        </w:tc>
      </w:tr>
    </w:tbl>
    <w:p w:rsidR="00B57FBD" w:rsidRDefault="00B57FBD">
      <w:pPr>
        <w:widowControl w:val="0"/>
        <w:spacing w:after="0" w:line="240" w:lineRule="auto"/>
        <w:jc w:val="both"/>
        <w:rPr>
          <w:rFonts w:ascii="Times New Roman CYR" w:hAnsi="Times New Roman CYR" w:cs="Times New Roman CYR"/>
          <w:sz w:val="24"/>
          <w:szCs w:val="24"/>
        </w:rPr>
      </w:pPr>
    </w:p>
    <w:p w:rsidR="00B57FBD" w:rsidRDefault="00B57FBD">
      <w:pPr>
        <w:widowControl w:val="0"/>
        <w:spacing w:after="0" w:line="240" w:lineRule="auto"/>
        <w:jc w:val="right"/>
        <w:rPr>
          <w:rFonts w:ascii="Arial" w:hAnsi="Arial" w:cs="Arial"/>
          <w:b/>
          <w:bCs/>
          <w:color w:val="26282F"/>
          <w:sz w:val="24"/>
          <w:szCs w:val="24"/>
        </w:rPr>
      </w:pPr>
    </w:p>
    <w:p w:rsidR="00B57FBD" w:rsidRDefault="00B57FBD">
      <w:pPr>
        <w:widowControl w:val="0"/>
        <w:spacing w:after="0" w:line="240" w:lineRule="auto"/>
        <w:jc w:val="right"/>
        <w:rPr>
          <w:rFonts w:ascii="Arial" w:hAnsi="Arial" w:cs="Arial"/>
          <w:b/>
          <w:bCs/>
          <w:color w:val="26282F"/>
          <w:sz w:val="24"/>
          <w:szCs w:val="24"/>
        </w:rPr>
      </w:pPr>
    </w:p>
    <w:p w:rsidR="00B57FBD" w:rsidRDefault="00B57FBD">
      <w:pPr>
        <w:widowControl w:val="0"/>
        <w:spacing w:after="0" w:line="240" w:lineRule="auto"/>
        <w:jc w:val="right"/>
        <w:rPr>
          <w:rFonts w:ascii="Arial" w:hAnsi="Arial" w:cs="Arial"/>
          <w:b/>
          <w:bCs/>
          <w:color w:val="26282F"/>
          <w:sz w:val="24"/>
          <w:szCs w:val="24"/>
        </w:rPr>
      </w:pPr>
    </w:p>
    <w:p w:rsidR="00B57FBD" w:rsidRDefault="00B57FBD">
      <w:pPr>
        <w:widowControl w:val="0"/>
        <w:spacing w:after="0" w:line="240" w:lineRule="auto"/>
        <w:jc w:val="right"/>
        <w:rPr>
          <w:rFonts w:ascii="Arial" w:hAnsi="Arial" w:cs="Arial"/>
          <w:b/>
          <w:bCs/>
          <w:color w:val="26282F"/>
          <w:sz w:val="24"/>
          <w:szCs w:val="24"/>
        </w:rPr>
      </w:pPr>
    </w:p>
    <w:p w:rsidR="00B57FBD" w:rsidRDefault="00B57FBD">
      <w:pPr>
        <w:widowControl w:val="0"/>
        <w:spacing w:after="0" w:line="240" w:lineRule="auto"/>
        <w:jc w:val="right"/>
        <w:rPr>
          <w:rFonts w:ascii="Arial" w:hAnsi="Arial" w:cs="Arial"/>
          <w:b/>
          <w:bCs/>
          <w:color w:val="26282F"/>
          <w:sz w:val="24"/>
          <w:szCs w:val="24"/>
        </w:rPr>
        <w:sectPr w:rsidR="00B57FBD" w:rsidSect="004B4D93">
          <w:headerReference w:type="default" r:id="rId84"/>
          <w:footerReference w:type="default" r:id="rId85"/>
          <w:pgSz w:w="11906" w:h="16838"/>
          <w:pgMar w:top="426" w:right="800" w:bottom="1440" w:left="800" w:header="720" w:footer="720" w:gutter="0"/>
          <w:cols w:space="720"/>
          <w:formProt w:val="0"/>
          <w:docGrid w:linePitch="100"/>
        </w:sectPr>
      </w:pP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lastRenderedPageBreak/>
        <w:t>Приложение 6</w:t>
      </w:r>
    </w:p>
    <w:p w:rsidR="00B57FBD" w:rsidRDefault="00F55449">
      <w:pPr>
        <w:widowControl w:val="0"/>
        <w:spacing w:after="0" w:line="240" w:lineRule="auto"/>
        <w:jc w:val="right"/>
        <w:rPr>
          <w:rFonts w:ascii="Times New Roman" w:hAnsi="Times New Roman"/>
          <w:color w:val="106BBE"/>
          <w:sz w:val="24"/>
          <w:szCs w:val="24"/>
        </w:rPr>
      </w:pPr>
      <w:r>
        <w:rPr>
          <w:rFonts w:ascii="Times New Roman" w:hAnsi="Times New Roman"/>
          <w:b/>
          <w:bCs/>
          <w:color w:val="26282F"/>
          <w:sz w:val="24"/>
          <w:szCs w:val="24"/>
        </w:rPr>
        <w:t xml:space="preserve">к </w:t>
      </w:r>
      <w:r>
        <w:rPr>
          <w:rFonts w:ascii="Times New Roman" w:hAnsi="Times New Roman"/>
          <w:b/>
          <w:sz w:val="24"/>
          <w:szCs w:val="24"/>
        </w:rPr>
        <w:t>Положению</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об оплате труда работников</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МАОУ СШ № 90</w:t>
      </w:r>
    </w:p>
    <w:p w:rsidR="00B57FBD" w:rsidRDefault="00B57FBD">
      <w:pPr>
        <w:widowControl w:val="0"/>
        <w:spacing w:after="0" w:line="240" w:lineRule="auto"/>
        <w:jc w:val="right"/>
        <w:rPr>
          <w:rFonts w:ascii="Arial" w:hAnsi="Arial" w:cs="Arial"/>
          <w:b/>
          <w:bCs/>
          <w:color w:val="26282F"/>
          <w:sz w:val="24"/>
          <w:szCs w:val="24"/>
        </w:rPr>
      </w:pPr>
    </w:p>
    <w:p w:rsidR="00B57FBD" w:rsidRDefault="00B57FBD">
      <w:pPr>
        <w:widowControl w:val="0"/>
        <w:spacing w:after="0" w:line="240" w:lineRule="auto"/>
        <w:jc w:val="right"/>
        <w:rPr>
          <w:rFonts w:ascii="Arial" w:hAnsi="Arial" w:cs="Arial"/>
          <w:b/>
          <w:bCs/>
          <w:color w:val="26282F"/>
          <w:sz w:val="24"/>
          <w:szCs w:val="24"/>
        </w:rPr>
      </w:pPr>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r>
        <w:rPr>
          <w:rFonts w:ascii="Times New Roman CYR" w:hAnsi="Times New Roman CYR" w:cs="Times New Roman CYR"/>
          <w:b/>
          <w:bCs/>
          <w:color w:val="26282F"/>
          <w:sz w:val="24"/>
          <w:szCs w:val="24"/>
        </w:rPr>
        <w:t xml:space="preserve">Виды выплат стимулирующего характера, размер и условия их осуществления, критерии оценки результативности и качества деятельности учреждений </w:t>
      </w:r>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r>
        <w:rPr>
          <w:rFonts w:ascii="Times New Roman CYR" w:hAnsi="Times New Roman CYR" w:cs="Times New Roman CYR"/>
          <w:b/>
          <w:bCs/>
          <w:color w:val="26282F"/>
          <w:sz w:val="24"/>
          <w:szCs w:val="24"/>
        </w:rPr>
        <w:t xml:space="preserve">для руководителя, его заместителей </w:t>
      </w:r>
    </w:p>
    <w:p w:rsidR="00B57FBD" w:rsidRDefault="00B57FBD">
      <w:pPr>
        <w:widowControl w:val="0"/>
        <w:spacing w:after="0" w:line="240" w:lineRule="auto"/>
        <w:jc w:val="center"/>
        <w:outlineLvl w:val="0"/>
        <w:rPr>
          <w:rFonts w:ascii="Times New Roman CYR" w:hAnsi="Times New Roman CYR" w:cs="Times New Roman CYR"/>
          <w:b/>
          <w:bCs/>
          <w:color w:val="26282F"/>
          <w:sz w:val="24"/>
          <w:szCs w:val="24"/>
        </w:rPr>
      </w:pPr>
    </w:p>
    <w:tbl>
      <w:tblPr>
        <w:tblW w:w="14641" w:type="dxa"/>
        <w:tblLayout w:type="fixed"/>
        <w:tblCellMar>
          <w:top w:w="15" w:type="dxa"/>
          <w:left w:w="15" w:type="dxa"/>
          <w:bottom w:w="15" w:type="dxa"/>
          <w:right w:w="15" w:type="dxa"/>
        </w:tblCellMar>
        <w:tblLook w:val="04A0"/>
      </w:tblPr>
      <w:tblGrid>
        <w:gridCol w:w="1433"/>
        <w:gridCol w:w="1918"/>
        <w:gridCol w:w="5018"/>
        <w:gridCol w:w="4672"/>
        <w:gridCol w:w="1550"/>
        <w:gridCol w:w="25"/>
        <w:gridCol w:w="25"/>
      </w:tblGrid>
      <w:tr w:rsidR="00B57FBD" w:rsidTr="00313762">
        <w:trPr>
          <w:trHeight w:val="240"/>
        </w:trPr>
        <w:tc>
          <w:tcPr>
            <w:tcW w:w="1433" w:type="dxa"/>
            <w:vMerge w:val="restart"/>
            <w:tcBorders>
              <w:top w:val="single" w:sz="6" w:space="0" w:color="000000"/>
              <w:left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Должности</w:t>
            </w:r>
          </w:p>
        </w:tc>
        <w:tc>
          <w:tcPr>
            <w:tcW w:w="1918" w:type="dxa"/>
            <w:vMerge w:val="restart"/>
            <w:tcBorders>
              <w:top w:val="single" w:sz="6" w:space="0" w:color="000000"/>
              <w:left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Критерии оценки эффективности и качества деятельности учреждения</w:t>
            </w:r>
          </w:p>
        </w:tc>
        <w:tc>
          <w:tcPr>
            <w:tcW w:w="9690" w:type="dxa"/>
            <w:gridSpan w:val="2"/>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Условия</w:t>
            </w:r>
          </w:p>
        </w:tc>
        <w:tc>
          <w:tcPr>
            <w:tcW w:w="1550" w:type="dxa"/>
            <w:tcBorders>
              <w:top w:val="single" w:sz="6" w:space="0" w:color="000000"/>
              <w:left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размер выплат к окладу (должностному окладу), ставке заработной платы</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наименование</w:t>
            </w:r>
          </w:p>
        </w:tc>
        <w:tc>
          <w:tcPr>
            <w:tcW w:w="4672" w:type="dxa"/>
            <w:tcBorders>
              <w:top w:val="single" w:sz="6" w:space="0" w:color="000000"/>
              <w:left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индикатор</w:t>
            </w:r>
          </w:p>
        </w:tc>
        <w:tc>
          <w:tcPr>
            <w:tcW w:w="1550" w:type="dxa"/>
            <w:tcBorders>
              <w:top w:val="single" w:sz="6" w:space="0" w:color="000000"/>
              <w:left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w:t>
            </w:r>
          </w:p>
        </w:tc>
        <w:tc>
          <w:tcPr>
            <w:tcW w:w="19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3</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4</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gridAfter w:val="1"/>
          <w:wAfter w:w="25" w:type="dxa"/>
          <w:trHeight w:val="240"/>
        </w:trPr>
        <w:tc>
          <w:tcPr>
            <w:tcW w:w="1433"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Руководитель</w:t>
            </w:r>
          </w:p>
        </w:tc>
        <w:tc>
          <w:tcPr>
            <w:tcW w:w="13183" w:type="dxa"/>
            <w:gridSpan w:val="5"/>
            <w:tcBorders>
              <w:top w:val="single" w:sz="6" w:space="0" w:color="000000"/>
              <w:left w:val="single" w:sz="6" w:space="0" w:color="000000"/>
              <w:bottom w:val="single" w:sz="6" w:space="0" w:color="000000"/>
              <w:right w:val="single" w:sz="6" w:space="0" w:color="000000"/>
            </w:tcBorders>
            <w:shd w:val="clear" w:color="auto" w:fill="FFFFFF"/>
          </w:tcPr>
          <w:p w:rsidR="00B57FBD" w:rsidRPr="00313762" w:rsidRDefault="00313762" w:rsidP="00313762">
            <w:pPr>
              <w:widowControl w:val="0"/>
              <w:spacing w:after="0" w:line="240" w:lineRule="auto"/>
              <w:jc w:val="center"/>
              <w:rPr>
                <w:rFonts w:ascii="Times New Roman" w:hAnsi="Times New Roman"/>
                <w:b/>
                <w:bCs/>
                <w:color w:val="22272F"/>
                <w:sz w:val="23"/>
                <w:szCs w:val="23"/>
              </w:rPr>
            </w:pPr>
            <w:r>
              <w:rPr>
                <w:rFonts w:ascii="Times New Roman" w:hAnsi="Times New Roman"/>
                <w:b/>
                <w:bCs/>
                <w:color w:val="22272F"/>
                <w:sz w:val="23"/>
                <w:szCs w:val="23"/>
              </w:rPr>
              <w:t>В</w:t>
            </w:r>
            <w:r w:rsidR="00F55449" w:rsidRPr="00313762">
              <w:rPr>
                <w:rFonts w:ascii="Times New Roman" w:hAnsi="Times New Roman"/>
                <w:b/>
                <w:bCs/>
                <w:color w:val="22272F"/>
                <w:sz w:val="23"/>
                <w:szCs w:val="23"/>
              </w:rPr>
              <w:t>ыплаты за важность выполняемой работы, степень самостоятельности и ответственности при выполнении поставленных задач</w:t>
            </w:r>
          </w:p>
        </w:tc>
      </w:tr>
      <w:tr w:rsidR="00B57FBD" w:rsidTr="00313762">
        <w:trPr>
          <w:trHeight w:val="240"/>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инфраструктурные условия</w:t>
            </w:r>
          </w:p>
        </w:tc>
        <w:tc>
          <w:tcPr>
            <w:tcW w:w="50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безопасность образовательной деятельности</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отсутствие обоснованных жалоб на организацию питания потребителей услуг</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отсутствие несчастных случаев детей и взрослых</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3%</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приемка учреждений к новому учебному году в соответствии с графиком</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реализация плана мероприятий в соответствии с "дорожной картой"</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исполнение мероприятий согласно плану образовательной организации в соответствии с "дорожной картой" развития МСО</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информационная открытость образовательного учреждения</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полнота и актуальность информации на официальном сайте</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дизайн образовательной среды</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инфраструктурные проекты, включенные в каталог инфраструктурных решений и проектов</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7%</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качество образовательной среды</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выполнение плана мероприятий по итогам независимой оценки качества условий осуществления образовательной деятельности организаций</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создание условий для детей с особыми образовательными потребностями</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наличие ресурсного класса</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3%</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trHeight w:val="240"/>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внедрение эффективных управленческих практик</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наличие дополнительных объектов управления (за каждый дополнительный объект)</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3%</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наличие статуса городских площадок, в том числе по работе с молодыми педагогами</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7%</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тиражирование инновационных разработок городских, региональных и федеральных площадок</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наличие реализованных программ мероприятий (семинаров, конференций, фестивалей и т.д.)</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trHeight w:val="240"/>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кадровое обеспечение</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позиционирование ОУ в городских профессиональных конкурсах "Учитель года"; "Классный"; "Лучший педагог дополнительного образования"; "Конкурс профессионального мастерства специалистов сопровождения образовательного процесса (педагогов-психологов, учителей-дефектологов)"; "Педагогический Дебют" (городской профессиональный конкурс среди молодых педагогов); "Хочу стать руководителем"</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наличие участников наличие победителей</w:t>
            </w:r>
          </w:p>
        </w:tc>
        <w:tc>
          <w:tcPr>
            <w:tcW w:w="1550"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выполнение в полном объеме, без замечаний поручений, зафиксированных в протоколе, приказе</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1 поручение</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представительство в городских коллегиальных органах и группах</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включение в советы, проектные группы, оргкомитеты</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позиционирование профессиональных достижений руководителя ОУ</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выступления, публикации руководителя ОУ</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w:t>
            </w: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управленческое наставничество</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участие в профессиональных стажировках для предъявления опыта руководителями-менторами и использования ресурса руководителями-стажерами</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7%</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gridAfter w:val="1"/>
          <w:wAfter w:w="25" w:type="dxa"/>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3183" w:type="dxa"/>
            <w:gridSpan w:val="5"/>
            <w:tcBorders>
              <w:top w:val="single" w:sz="6" w:space="0" w:color="000000"/>
              <w:left w:val="single" w:sz="6" w:space="0" w:color="000000"/>
              <w:bottom w:val="single" w:sz="6" w:space="0" w:color="000000"/>
              <w:right w:val="single" w:sz="6" w:space="0" w:color="000000"/>
            </w:tcBorders>
            <w:shd w:val="clear" w:color="auto" w:fill="FFFFFF"/>
          </w:tcPr>
          <w:p w:rsidR="00B57FBD" w:rsidRPr="00313762" w:rsidRDefault="00313762" w:rsidP="00313762">
            <w:pPr>
              <w:widowControl w:val="0"/>
              <w:spacing w:after="0" w:line="240" w:lineRule="auto"/>
              <w:jc w:val="center"/>
              <w:rPr>
                <w:rFonts w:ascii="Times New Roman" w:hAnsi="Times New Roman"/>
                <w:b/>
                <w:bCs/>
                <w:color w:val="22272F"/>
                <w:sz w:val="23"/>
                <w:szCs w:val="23"/>
              </w:rPr>
            </w:pPr>
            <w:r>
              <w:rPr>
                <w:rFonts w:ascii="Times New Roman" w:hAnsi="Times New Roman"/>
                <w:b/>
                <w:bCs/>
                <w:color w:val="22272F"/>
                <w:sz w:val="23"/>
                <w:szCs w:val="23"/>
              </w:rPr>
              <w:t>В</w:t>
            </w:r>
            <w:r w:rsidR="00F55449" w:rsidRPr="00313762">
              <w:rPr>
                <w:rFonts w:ascii="Times New Roman" w:hAnsi="Times New Roman"/>
                <w:b/>
                <w:bCs/>
                <w:color w:val="22272F"/>
                <w:sz w:val="23"/>
                <w:szCs w:val="23"/>
              </w:rPr>
              <w:t>ыплаты за интенсивность и высокие результаты работы</w:t>
            </w:r>
          </w:p>
        </w:tc>
      </w:tr>
      <w:tr w:rsidR="00B57FBD" w:rsidTr="00313762">
        <w:trPr>
          <w:trHeight w:val="240"/>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образовательные результаты</w:t>
            </w:r>
          </w:p>
        </w:tc>
        <w:tc>
          <w:tcPr>
            <w:tcW w:w="50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учебные результаты</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отсутствие выпускников 9 классов, не получивших аттестаты</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7%</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отсутствие выпускников 11 классов, не получивших аттестаты</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7%</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отсутствие жалоб при приеме обучающихся в 10 класс (обучающихся в учреждении не менее 3 лет)</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охват дополнительным образованием детей в соответствии с проектом "Успех каждого ребенка"</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7%</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trHeight w:val="240"/>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внеучебные результаты</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наличие победителей и призеров (олимпиады, конкурсы):</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международный и всероссийский уровень</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6%</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региональный уровень</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4%</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муниципальный уровень</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3%</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trHeight w:val="240"/>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воспитательная работа</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отсутствие правонарушений, зафиксированных надзорными органами</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отсутствие детей, систематически пропускающих занятия без уважительной причины</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отсутствие случаев несвоевременного выявления семейного неблагополучия</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3%</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положительная динамика снижения количества учащихся (воспитанников), стоящих на учете в КДН</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организация и проведение городских календарных мероприятий для детей и взрослых</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gridAfter w:val="1"/>
          <w:wAfter w:w="25" w:type="dxa"/>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3183" w:type="dxa"/>
            <w:gridSpan w:val="5"/>
            <w:tcBorders>
              <w:top w:val="single" w:sz="6" w:space="0" w:color="000000"/>
              <w:left w:val="single" w:sz="6" w:space="0" w:color="000000"/>
              <w:bottom w:val="single" w:sz="6" w:space="0" w:color="000000"/>
              <w:right w:val="single" w:sz="6" w:space="0" w:color="000000"/>
            </w:tcBorders>
            <w:shd w:val="clear" w:color="auto" w:fill="FFFFFF"/>
          </w:tcPr>
          <w:p w:rsidR="00B57FBD" w:rsidRPr="00313762" w:rsidRDefault="00313762" w:rsidP="00313762">
            <w:pPr>
              <w:widowControl w:val="0"/>
              <w:spacing w:after="0" w:line="240" w:lineRule="auto"/>
              <w:jc w:val="center"/>
              <w:rPr>
                <w:rFonts w:ascii="Times New Roman" w:hAnsi="Times New Roman"/>
                <w:b/>
                <w:bCs/>
                <w:color w:val="22272F"/>
                <w:sz w:val="23"/>
                <w:szCs w:val="23"/>
              </w:rPr>
            </w:pPr>
            <w:r w:rsidRPr="00313762">
              <w:rPr>
                <w:rFonts w:ascii="Times New Roman" w:hAnsi="Times New Roman"/>
                <w:b/>
                <w:bCs/>
                <w:color w:val="22272F"/>
                <w:sz w:val="23"/>
                <w:szCs w:val="23"/>
              </w:rPr>
              <w:t>В</w:t>
            </w:r>
            <w:r w:rsidR="00F55449" w:rsidRPr="00313762">
              <w:rPr>
                <w:rFonts w:ascii="Times New Roman" w:hAnsi="Times New Roman"/>
                <w:b/>
                <w:bCs/>
                <w:color w:val="22272F"/>
                <w:sz w:val="23"/>
                <w:szCs w:val="23"/>
              </w:rPr>
              <w:t>ыплаты за качество выполняемых работ</w:t>
            </w:r>
          </w:p>
        </w:tc>
      </w:tr>
      <w:tr w:rsidR="00B57FBD" w:rsidTr="00313762">
        <w:trPr>
          <w:trHeight w:val="240"/>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организационная и финансово-хозяйственная деятельность</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осуществление закупочной деятельности</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отсутствие нарушений по результатам проверок надзорными, контролирующими органами, а также по результатам ведомственного контроля в сфере закупок</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trHeight w:val="240"/>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привлечение дополнительных ресурсов на развитие учреждения</w:t>
            </w:r>
          </w:p>
        </w:tc>
        <w:tc>
          <w:tcPr>
            <w:tcW w:w="4672" w:type="dxa"/>
            <w:tcBorders>
              <w:top w:val="single" w:sz="6" w:space="0" w:color="000000"/>
              <w:left w:val="single" w:sz="6" w:space="0" w:color="000000"/>
              <w:bottom w:val="single" w:sz="4"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получение грантов</w:t>
            </w:r>
          </w:p>
        </w:tc>
        <w:tc>
          <w:tcPr>
            <w:tcW w:w="1550"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4"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4" w:space="0" w:color="000000"/>
              <w:left w:val="single" w:sz="4" w:space="0" w:color="000000"/>
              <w:bottom w:val="single" w:sz="4" w:space="0" w:color="000000"/>
              <w:right w:val="single" w:sz="4"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предоставление платных образовательных услуг:</w:t>
            </w:r>
          </w:p>
        </w:tc>
        <w:tc>
          <w:tcPr>
            <w:tcW w:w="1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4"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4" w:space="0" w:color="000000"/>
              <w:left w:val="single" w:sz="4" w:space="0" w:color="000000"/>
              <w:bottom w:val="single" w:sz="4" w:space="0" w:color="000000"/>
              <w:right w:val="single" w:sz="4"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по тарифам, предусмотренным правовым актом города</w:t>
            </w:r>
          </w:p>
        </w:tc>
        <w:tc>
          <w:tcPr>
            <w:tcW w:w="1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4"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4" w:space="0" w:color="000000"/>
              <w:left w:val="single" w:sz="4" w:space="0" w:color="000000"/>
              <w:bottom w:val="single" w:sz="4" w:space="0" w:color="000000"/>
              <w:right w:val="single" w:sz="4"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по индивидуальным тарифам</w:t>
            </w:r>
          </w:p>
        </w:tc>
        <w:tc>
          <w:tcPr>
            <w:tcW w:w="1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обучение детей в соответствии с проектной вместимостью в условиях действующих санитарных норм и правил</w:t>
            </w:r>
          </w:p>
        </w:tc>
        <w:tc>
          <w:tcPr>
            <w:tcW w:w="4672" w:type="dxa"/>
            <w:tcBorders>
              <w:top w:val="single" w:sz="4"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увеличение количества детей: более чем на 50%</w:t>
            </w:r>
          </w:p>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более чем на 80%</w:t>
            </w:r>
          </w:p>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более чем на 90%</w:t>
            </w:r>
          </w:p>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более чем на 100%</w:t>
            </w:r>
          </w:p>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более чем на 110%</w:t>
            </w:r>
          </w:p>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более чем на 120%</w:t>
            </w:r>
          </w:p>
        </w:tc>
        <w:tc>
          <w:tcPr>
            <w:tcW w:w="1550"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p w:rsidR="00B57FBD" w:rsidRDefault="00B57FBD">
            <w:pPr>
              <w:widowControl w:val="0"/>
              <w:spacing w:after="0" w:line="240" w:lineRule="auto"/>
              <w:jc w:val="both"/>
              <w:rPr>
                <w:rFonts w:ascii="Times New Roman" w:hAnsi="Times New Roman"/>
                <w:color w:val="22272F"/>
                <w:sz w:val="23"/>
                <w:szCs w:val="23"/>
              </w:rPr>
            </w:pP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5%</w:t>
            </w: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7%</w:t>
            </w: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9%</w:t>
            </w: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11%</w:t>
            </w: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13%</w:t>
            </w:r>
          </w:p>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 xml:space="preserve">приведение в соответствии с действующим законодательством ранее изданных локальных нормативных актов по вопросам, относящимся к </w:t>
            </w:r>
            <w:r>
              <w:rPr>
                <w:rFonts w:ascii="Times New Roman" w:hAnsi="Times New Roman"/>
                <w:color w:val="22272F"/>
                <w:sz w:val="23"/>
                <w:szCs w:val="23"/>
              </w:rPr>
              <w:lastRenderedPageBreak/>
              <w:t>компетенции образовательного учреждения</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lastRenderedPageBreak/>
              <w:t xml:space="preserve">отсутствие выявленных фактов несоответствия локальных нормативных актов требованиям действующего законодательства </w:t>
            </w:r>
            <w:r>
              <w:rPr>
                <w:rFonts w:ascii="Times New Roman" w:hAnsi="Times New Roman"/>
                <w:color w:val="22272F"/>
                <w:sz w:val="23"/>
                <w:szCs w:val="23"/>
              </w:rPr>
              <w:lastRenderedPageBreak/>
              <w:t>по результатам проверок надзорных и контролирующих органов</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lastRenderedPageBreak/>
              <w:t>10%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gridAfter w:val="1"/>
          <w:wAfter w:w="25" w:type="dxa"/>
          <w:trHeight w:val="240"/>
        </w:trPr>
        <w:tc>
          <w:tcPr>
            <w:tcW w:w="1433"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lastRenderedPageBreak/>
              <w:t>Заместитель руководителя</w:t>
            </w:r>
          </w:p>
        </w:tc>
        <w:tc>
          <w:tcPr>
            <w:tcW w:w="13183" w:type="dxa"/>
            <w:gridSpan w:val="5"/>
            <w:tcBorders>
              <w:top w:val="single" w:sz="6" w:space="0" w:color="000000"/>
              <w:left w:val="single" w:sz="6" w:space="0" w:color="000000"/>
              <w:bottom w:val="single" w:sz="6" w:space="0" w:color="000000"/>
              <w:right w:val="single" w:sz="6" w:space="0" w:color="000000"/>
            </w:tcBorders>
            <w:shd w:val="clear" w:color="auto" w:fill="FFFFFF"/>
          </w:tcPr>
          <w:p w:rsidR="00B57FBD" w:rsidRPr="00313762" w:rsidRDefault="00313762" w:rsidP="00313762">
            <w:pPr>
              <w:widowControl w:val="0"/>
              <w:spacing w:after="0" w:line="240" w:lineRule="auto"/>
              <w:jc w:val="center"/>
              <w:rPr>
                <w:rFonts w:ascii="Times New Roman" w:hAnsi="Times New Roman"/>
                <w:b/>
                <w:bCs/>
                <w:color w:val="22272F"/>
                <w:sz w:val="23"/>
                <w:szCs w:val="23"/>
              </w:rPr>
            </w:pPr>
            <w:r w:rsidRPr="00313762">
              <w:rPr>
                <w:rFonts w:ascii="Times New Roman" w:hAnsi="Times New Roman"/>
                <w:b/>
                <w:bCs/>
                <w:color w:val="22272F"/>
                <w:sz w:val="23"/>
                <w:szCs w:val="23"/>
              </w:rPr>
              <w:t>В</w:t>
            </w:r>
            <w:r w:rsidR="00F55449" w:rsidRPr="00313762">
              <w:rPr>
                <w:rFonts w:ascii="Times New Roman" w:hAnsi="Times New Roman"/>
                <w:b/>
                <w:bCs/>
                <w:color w:val="22272F"/>
                <w:sz w:val="23"/>
                <w:szCs w:val="23"/>
              </w:rPr>
              <w:t>ыплаты за важность выполняемой работы, степень самостоятельности и ответственности при выполнении поставленных задач</w:t>
            </w:r>
          </w:p>
        </w:tc>
      </w:tr>
      <w:tr w:rsidR="00B57FBD" w:rsidTr="00313762">
        <w:trPr>
          <w:trHeight w:val="240"/>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создание условий для осуществления учебно-воспитательного процесса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материально-техническая, ресурсная обеспеченность учебно-воспитательного процесса</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в соответствии с лицензией</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наличие высококвалифицированных педагогических кадров</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положительная динамика аттестации педагогических кадров на квалификационную категорию</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обеспечение санитарно-гигиенических условий процесса обучения; обеспечение санитарно-бытовых условий, выполнение требований пожарной и электробезопасности, охраны труда</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отсутствие предписаний надзорных органов или устранение предписаний в установленные сроки</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15%</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система непрерывного развития педагогических кадров</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наличие и реализация программы развития педагогических кадров</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14%</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trHeight w:val="240"/>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сохранение здоровья учащихся в учреждении</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организация обеспечения учащихся горячим питанием</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отсутствие жалоб</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создание и реализация программ и проектов, направленных на сохранение здоровья детей</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организация и проведение мероприятий, способствующих здоровью учащихся</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gridAfter w:val="1"/>
          <w:wAfter w:w="25" w:type="dxa"/>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3183" w:type="dxa"/>
            <w:gridSpan w:val="5"/>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выплаты за интенсивность и высокие результаты работы</w:t>
            </w:r>
          </w:p>
        </w:tc>
      </w:tr>
      <w:tr w:rsidR="00B57FBD" w:rsidTr="00313762">
        <w:trPr>
          <w:trHeight w:val="240"/>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обеспечение качества образования в учреждении</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показатели качества по результатам аттестации</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общеобразовательные учреждения - не ниже 30%, гимназии, лицеи, школы с углубленным изучением предметов - не ниже 50% по предметам с углубленной подготовкой</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30%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trHeight w:val="240"/>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участие в инновационной деятельности, ведение экспериментальной работы</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участие в конкурсах инновационных учреждений, участие педагогов в профессиональных конкурсах</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победы в конкурсах инновационных учреждений, победы педагогов в профессиональных конкурсах</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 xml:space="preserve">достижения обучающихся, воспитанников в олимпиадах, конкурсах, смотрах, конференциях, </w:t>
            </w:r>
            <w:r>
              <w:rPr>
                <w:rFonts w:ascii="Times New Roman" w:hAnsi="Times New Roman"/>
                <w:color w:val="22272F"/>
                <w:sz w:val="23"/>
                <w:szCs w:val="23"/>
              </w:rPr>
              <w:lastRenderedPageBreak/>
              <w:t>соревнованиях</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lastRenderedPageBreak/>
              <w:t>наличие призеров и победителей</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отсутствие правонарушений, совершенных обучающимися</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0</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сохранность контингента обучающихся, воспитанников</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наполняемость классов в течение года в соответствии с планом комплектования</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движение учащихся в пределах 1-2% от общей численности</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10%</w:t>
            </w:r>
          </w:p>
        </w:tc>
        <w:tc>
          <w:tcPr>
            <w:tcW w:w="50" w:type="dxa"/>
            <w:gridSpan w:val="2"/>
          </w:tcPr>
          <w:p w:rsidR="00B57FBD" w:rsidRDefault="00B57FBD">
            <w:pPr>
              <w:widowControl w:val="0"/>
              <w:rPr>
                <w:rFonts w:ascii="Times New Roman" w:hAnsi="Times New Roman"/>
                <w:b/>
                <w:bCs/>
                <w:color w:val="26282F"/>
                <w:sz w:val="24"/>
                <w:szCs w:val="24"/>
              </w:rPr>
            </w:pPr>
          </w:p>
        </w:tc>
      </w:tr>
      <w:tr w:rsidR="00B57FBD" w:rsidTr="00313762">
        <w:trPr>
          <w:gridAfter w:val="1"/>
          <w:wAfter w:w="25" w:type="dxa"/>
        </w:trPr>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3183" w:type="dxa"/>
            <w:gridSpan w:val="5"/>
            <w:tcBorders>
              <w:top w:val="single" w:sz="6" w:space="0" w:color="000000"/>
              <w:left w:val="single" w:sz="6" w:space="0" w:color="000000"/>
              <w:bottom w:val="single" w:sz="6" w:space="0" w:color="000000"/>
              <w:right w:val="single" w:sz="6" w:space="0" w:color="000000"/>
            </w:tcBorders>
            <w:shd w:val="clear" w:color="auto" w:fill="FFFFFF"/>
          </w:tcPr>
          <w:p w:rsidR="00B57FBD" w:rsidRPr="00C529C4" w:rsidRDefault="00C529C4" w:rsidP="00C529C4">
            <w:pPr>
              <w:widowControl w:val="0"/>
              <w:spacing w:after="0" w:line="240" w:lineRule="auto"/>
              <w:jc w:val="center"/>
              <w:rPr>
                <w:rFonts w:ascii="Times New Roman" w:hAnsi="Times New Roman"/>
                <w:b/>
                <w:bCs/>
                <w:color w:val="22272F"/>
                <w:sz w:val="23"/>
                <w:szCs w:val="23"/>
              </w:rPr>
            </w:pPr>
            <w:r w:rsidRPr="00C529C4">
              <w:rPr>
                <w:rFonts w:ascii="Times New Roman" w:hAnsi="Times New Roman"/>
                <w:b/>
                <w:bCs/>
                <w:color w:val="22272F"/>
                <w:sz w:val="23"/>
                <w:szCs w:val="23"/>
              </w:rPr>
              <w:t>В</w:t>
            </w:r>
            <w:r w:rsidR="00F55449" w:rsidRPr="00C529C4">
              <w:rPr>
                <w:rFonts w:ascii="Times New Roman" w:hAnsi="Times New Roman"/>
                <w:b/>
                <w:bCs/>
                <w:color w:val="22272F"/>
                <w:sz w:val="23"/>
                <w:szCs w:val="23"/>
              </w:rPr>
              <w:t>ыплаты за качество выполняемых работ</w:t>
            </w:r>
          </w:p>
        </w:tc>
      </w:tr>
      <w:tr w:rsidR="00B57FBD" w:rsidTr="00313762">
        <w:tc>
          <w:tcPr>
            <w:tcW w:w="143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B57FBD">
            <w:pPr>
              <w:widowControl w:val="0"/>
              <w:spacing w:after="0" w:line="240" w:lineRule="auto"/>
              <w:jc w:val="both"/>
              <w:rPr>
                <w:rFonts w:ascii="Times New Roman" w:hAnsi="Times New Roman"/>
                <w:color w:val="22272F"/>
                <w:sz w:val="23"/>
                <w:szCs w:val="23"/>
              </w:rPr>
            </w:pPr>
          </w:p>
        </w:tc>
        <w:tc>
          <w:tcPr>
            <w:tcW w:w="19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эффективность управленческой деятельности</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управление учебно-воспитательным процессом на основе программ и проектов (программа развития учреждения, программа предметного содержания, программа воспитания)</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Pr>
          <w:p w:rsidR="00B57FBD" w:rsidRDefault="00F55449">
            <w:pPr>
              <w:widowControl w:val="0"/>
              <w:spacing w:after="0" w:line="240" w:lineRule="auto"/>
              <w:jc w:val="both"/>
              <w:rPr>
                <w:rFonts w:ascii="Times New Roman" w:hAnsi="Times New Roman"/>
                <w:color w:val="22272F"/>
                <w:sz w:val="23"/>
                <w:szCs w:val="23"/>
              </w:rPr>
            </w:pPr>
            <w:r>
              <w:rPr>
                <w:rFonts w:ascii="Times New Roman" w:hAnsi="Times New Roman"/>
                <w:color w:val="22272F"/>
                <w:sz w:val="23"/>
                <w:szCs w:val="23"/>
              </w:rPr>
              <w:t>наличие и реализация программ и проектов</w:t>
            </w:r>
          </w:p>
        </w:tc>
        <w:tc>
          <w:tcPr>
            <w:tcW w:w="1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57FBD" w:rsidRDefault="00F55449">
            <w:pPr>
              <w:widowControl w:val="0"/>
              <w:spacing w:after="0" w:line="240" w:lineRule="auto"/>
              <w:jc w:val="center"/>
              <w:rPr>
                <w:rFonts w:ascii="Times New Roman" w:hAnsi="Times New Roman"/>
                <w:color w:val="22272F"/>
                <w:sz w:val="23"/>
                <w:szCs w:val="23"/>
              </w:rPr>
            </w:pPr>
            <w:r>
              <w:rPr>
                <w:rFonts w:ascii="Times New Roman" w:hAnsi="Times New Roman"/>
                <w:color w:val="22272F"/>
                <w:sz w:val="23"/>
                <w:szCs w:val="23"/>
              </w:rPr>
              <w:t>20%</w:t>
            </w:r>
          </w:p>
        </w:tc>
        <w:tc>
          <w:tcPr>
            <w:tcW w:w="50" w:type="dxa"/>
            <w:gridSpan w:val="2"/>
          </w:tcPr>
          <w:p w:rsidR="00B57FBD" w:rsidRDefault="00B57FBD">
            <w:pPr>
              <w:widowControl w:val="0"/>
              <w:rPr>
                <w:rFonts w:ascii="Times New Roman" w:hAnsi="Times New Roman"/>
                <w:b/>
                <w:bCs/>
                <w:color w:val="26282F"/>
                <w:sz w:val="24"/>
                <w:szCs w:val="24"/>
              </w:rPr>
            </w:pPr>
          </w:p>
        </w:tc>
      </w:tr>
    </w:tbl>
    <w:p w:rsidR="00B57FBD" w:rsidRDefault="00B57FBD">
      <w:pPr>
        <w:widowControl w:val="0"/>
        <w:spacing w:after="0" w:line="240" w:lineRule="auto"/>
        <w:jc w:val="center"/>
        <w:outlineLvl w:val="0"/>
        <w:rPr>
          <w:rFonts w:ascii="Times New Roman CYR" w:hAnsi="Times New Roman CYR" w:cs="Times New Roman CYR"/>
          <w:b/>
          <w:bCs/>
          <w:color w:val="26282F"/>
          <w:sz w:val="24"/>
          <w:szCs w:val="24"/>
        </w:rPr>
      </w:pPr>
    </w:p>
    <w:p w:rsidR="00B57FBD" w:rsidRDefault="00B57FBD">
      <w:pPr>
        <w:widowControl w:val="0"/>
        <w:spacing w:after="0" w:line="240" w:lineRule="auto"/>
        <w:jc w:val="center"/>
        <w:outlineLvl w:val="0"/>
        <w:rPr>
          <w:rFonts w:ascii="Times New Roman CYR" w:hAnsi="Times New Roman CYR" w:cs="Times New Roman CYR"/>
          <w:b/>
          <w:bCs/>
          <w:color w:val="26282F"/>
          <w:sz w:val="24"/>
          <w:szCs w:val="24"/>
        </w:rPr>
      </w:pPr>
    </w:p>
    <w:p w:rsidR="00B57FBD" w:rsidRDefault="00B57FBD">
      <w:pPr>
        <w:widowControl w:val="0"/>
        <w:spacing w:after="0" w:line="240" w:lineRule="auto"/>
        <w:jc w:val="center"/>
        <w:outlineLvl w:val="0"/>
        <w:rPr>
          <w:rFonts w:ascii="Times New Roman CYR" w:hAnsi="Times New Roman CYR" w:cs="Times New Roman CYR"/>
          <w:b/>
          <w:bCs/>
          <w:color w:val="26282F"/>
          <w:sz w:val="24"/>
          <w:szCs w:val="24"/>
        </w:rPr>
      </w:pPr>
    </w:p>
    <w:p w:rsidR="00B57FBD" w:rsidRDefault="00B57FBD">
      <w:pPr>
        <w:widowControl w:val="0"/>
        <w:spacing w:after="0" w:line="240" w:lineRule="auto"/>
        <w:jc w:val="center"/>
        <w:outlineLvl w:val="0"/>
        <w:rPr>
          <w:rFonts w:ascii="Times New Roman CYR" w:hAnsi="Times New Roman CYR" w:cs="Times New Roman CYR"/>
          <w:b/>
          <w:bCs/>
          <w:color w:val="26282F"/>
          <w:sz w:val="24"/>
          <w:szCs w:val="24"/>
        </w:rPr>
        <w:sectPr w:rsidR="00B57FBD" w:rsidSect="004B4D93">
          <w:headerReference w:type="default" r:id="rId86"/>
          <w:footerReference w:type="default" r:id="rId87"/>
          <w:pgSz w:w="16838" w:h="11906" w:orient="landscape"/>
          <w:pgMar w:top="709" w:right="1134" w:bottom="777" w:left="1134" w:header="720" w:footer="720" w:gutter="0"/>
          <w:cols w:space="720"/>
          <w:formProt w:val="0"/>
          <w:docGrid w:linePitch="100"/>
        </w:sectPr>
      </w:pPr>
    </w:p>
    <w:p w:rsidR="00B57FBD" w:rsidRDefault="00B57FBD">
      <w:pPr>
        <w:widowControl w:val="0"/>
        <w:spacing w:after="0" w:line="240" w:lineRule="auto"/>
        <w:jc w:val="both"/>
        <w:rPr>
          <w:rFonts w:ascii="Times New Roman CYR" w:hAnsi="Times New Roman CYR" w:cs="Times New Roman CYR"/>
          <w:sz w:val="24"/>
          <w:szCs w:val="24"/>
        </w:rPr>
      </w:pPr>
    </w:p>
    <w:p w:rsidR="00B57FBD" w:rsidRDefault="00B57FBD">
      <w:pPr>
        <w:widowControl w:val="0"/>
        <w:spacing w:after="0" w:line="240" w:lineRule="auto"/>
        <w:jc w:val="both"/>
        <w:rPr>
          <w:rFonts w:ascii="Times New Roman CYR" w:hAnsi="Times New Roman CYR" w:cs="Times New Roman CYR"/>
          <w:i/>
          <w:iCs/>
          <w:color w:val="353842"/>
          <w:sz w:val="24"/>
          <w:szCs w:val="24"/>
          <w:shd w:val="clear" w:color="auto" w:fill="F0F0F0"/>
        </w:rPr>
      </w:pP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Приложение 7</w:t>
      </w:r>
    </w:p>
    <w:p w:rsidR="00B57FBD" w:rsidRDefault="00F55449">
      <w:pPr>
        <w:widowControl w:val="0"/>
        <w:spacing w:after="0" w:line="240" w:lineRule="auto"/>
        <w:jc w:val="right"/>
        <w:rPr>
          <w:rFonts w:ascii="Times New Roman" w:hAnsi="Times New Roman"/>
          <w:color w:val="106BBE"/>
          <w:sz w:val="24"/>
          <w:szCs w:val="24"/>
        </w:rPr>
      </w:pPr>
      <w:r>
        <w:rPr>
          <w:rFonts w:ascii="Times New Roman" w:hAnsi="Times New Roman"/>
          <w:b/>
          <w:bCs/>
          <w:color w:val="26282F"/>
          <w:sz w:val="24"/>
          <w:szCs w:val="24"/>
        </w:rPr>
        <w:t xml:space="preserve">к </w:t>
      </w:r>
      <w:r>
        <w:rPr>
          <w:rFonts w:ascii="Times New Roman" w:hAnsi="Times New Roman"/>
          <w:b/>
          <w:sz w:val="24"/>
          <w:szCs w:val="24"/>
        </w:rPr>
        <w:t>Положению</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об оплате труда работников</w:t>
      </w:r>
    </w:p>
    <w:p w:rsidR="00B57FBD" w:rsidRDefault="00F55449">
      <w:pPr>
        <w:widowControl w:val="0"/>
        <w:spacing w:after="0" w:line="240" w:lineRule="auto"/>
        <w:jc w:val="right"/>
        <w:rPr>
          <w:rFonts w:ascii="Times New Roman" w:hAnsi="Times New Roman"/>
          <w:b/>
          <w:bCs/>
          <w:color w:val="26282F"/>
          <w:sz w:val="24"/>
          <w:szCs w:val="24"/>
        </w:rPr>
      </w:pPr>
      <w:r>
        <w:rPr>
          <w:rFonts w:ascii="Times New Roman" w:hAnsi="Times New Roman"/>
          <w:b/>
          <w:bCs/>
          <w:color w:val="26282F"/>
          <w:sz w:val="24"/>
          <w:szCs w:val="24"/>
        </w:rPr>
        <w:t>МАОУ СШ № 90</w:t>
      </w:r>
    </w:p>
    <w:p w:rsidR="00B57FBD" w:rsidRDefault="00B57FBD">
      <w:pPr>
        <w:widowControl w:val="0"/>
        <w:spacing w:after="0" w:line="240" w:lineRule="auto"/>
        <w:rPr>
          <w:rFonts w:ascii="Times New Roman CYR" w:hAnsi="Times New Roman CYR" w:cs="Times New Roman CYR"/>
          <w:i/>
          <w:iCs/>
          <w:color w:val="353842"/>
          <w:sz w:val="24"/>
          <w:szCs w:val="24"/>
          <w:shd w:val="clear" w:color="auto" w:fill="F0F0F0"/>
        </w:rPr>
      </w:pPr>
    </w:p>
    <w:p w:rsidR="00B57FBD" w:rsidRDefault="00F55449">
      <w:pPr>
        <w:widowControl w:val="0"/>
        <w:spacing w:after="0" w:line="240" w:lineRule="auto"/>
        <w:jc w:val="center"/>
        <w:outlineLvl w:val="0"/>
        <w:rPr>
          <w:rFonts w:ascii="Times New Roman CYR" w:hAnsi="Times New Roman CYR" w:cs="Times New Roman CYR"/>
          <w:b/>
          <w:bCs/>
          <w:color w:val="26282F"/>
          <w:sz w:val="24"/>
          <w:szCs w:val="24"/>
        </w:rPr>
      </w:pPr>
      <w:r>
        <w:rPr>
          <w:rFonts w:ascii="Times New Roman CYR" w:hAnsi="Times New Roman CYR" w:cs="Times New Roman CYR"/>
          <w:b/>
          <w:bCs/>
          <w:color w:val="26282F"/>
          <w:sz w:val="24"/>
          <w:szCs w:val="24"/>
        </w:rPr>
        <w:t xml:space="preserve">Предельные уровни соотношения среднемесячной заработной платы </w:t>
      </w:r>
    </w:p>
    <w:p w:rsidR="00B57FBD" w:rsidRDefault="00F55449">
      <w:pPr>
        <w:widowControl w:val="0"/>
        <w:spacing w:after="0" w:line="240" w:lineRule="auto"/>
        <w:jc w:val="center"/>
        <w:outlineLvl w:val="0"/>
        <w:rPr>
          <w:rFonts w:ascii="Times New Roman CYR" w:hAnsi="Times New Roman CYR" w:cs="Times New Roman CYR"/>
          <w:color w:val="353842"/>
          <w:sz w:val="20"/>
          <w:szCs w:val="20"/>
          <w:shd w:val="clear" w:color="auto" w:fill="EAEFED"/>
        </w:rPr>
      </w:pPr>
      <w:r>
        <w:rPr>
          <w:rFonts w:ascii="Times New Roman CYR" w:hAnsi="Times New Roman CYR" w:cs="Times New Roman CYR"/>
          <w:b/>
          <w:bCs/>
          <w:color w:val="26282F"/>
          <w:sz w:val="24"/>
          <w:szCs w:val="24"/>
        </w:rPr>
        <w:t xml:space="preserve">Руководителя и его заместителя </w:t>
      </w:r>
    </w:p>
    <w:p w:rsidR="00B57FBD" w:rsidRDefault="00B57FBD">
      <w:pPr>
        <w:widowControl w:val="0"/>
        <w:spacing w:after="0" w:line="240" w:lineRule="auto"/>
        <w:jc w:val="both"/>
        <w:rPr>
          <w:rFonts w:ascii="Times New Roman CYR" w:hAnsi="Times New Roman CYR" w:cs="Times New Roman CYR"/>
          <w:sz w:val="24"/>
          <w:szCs w:val="24"/>
        </w:rPr>
      </w:pPr>
    </w:p>
    <w:tbl>
      <w:tblPr>
        <w:tblW w:w="9748" w:type="dxa"/>
        <w:tblInd w:w="109" w:type="dxa"/>
        <w:tblLayout w:type="fixed"/>
        <w:tblLook w:val="0000"/>
      </w:tblPr>
      <w:tblGrid>
        <w:gridCol w:w="851"/>
        <w:gridCol w:w="7234"/>
        <w:gridCol w:w="1663"/>
      </w:tblGrid>
      <w:tr w:rsidR="00B57FBD" w:rsidTr="00E56E40">
        <w:tc>
          <w:tcPr>
            <w:tcW w:w="85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N п/п</w:t>
            </w:r>
          </w:p>
        </w:tc>
        <w:tc>
          <w:tcPr>
            <w:tcW w:w="7234"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B57FBD" w:rsidRPr="00E56E40" w:rsidRDefault="00F55449">
            <w:pPr>
              <w:widowControl w:val="0"/>
              <w:spacing w:after="0" w:line="240" w:lineRule="auto"/>
              <w:jc w:val="center"/>
              <w:rPr>
                <w:rFonts w:ascii="Times New Roman" w:hAnsi="Times New Roman"/>
                <w:sz w:val="24"/>
                <w:szCs w:val="24"/>
              </w:rPr>
            </w:pPr>
            <w:r w:rsidRPr="00E56E40">
              <w:rPr>
                <w:rFonts w:ascii="Times New Roman" w:hAnsi="Times New Roman"/>
                <w:sz w:val="24"/>
                <w:szCs w:val="24"/>
              </w:rPr>
              <w:t>Кратность</w:t>
            </w:r>
          </w:p>
        </w:tc>
      </w:tr>
      <w:tr w:rsidR="00B57FBD" w:rsidTr="00E56E40">
        <w:tc>
          <w:tcPr>
            <w:tcW w:w="85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7234" w:type="dxa"/>
            <w:tcBorders>
              <w:top w:val="single" w:sz="4" w:space="0" w:color="000000"/>
              <w:left w:val="single" w:sz="4" w:space="0" w:color="000000"/>
              <w:bottom w:val="single" w:sz="4" w:space="0" w:color="000000"/>
              <w:right w:val="single" w:sz="4" w:space="0" w:color="000000"/>
            </w:tcBorders>
            <w:vAlign w:val="center"/>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Руководитель</w:t>
            </w:r>
            <w:r w:rsidR="00E56E40">
              <w:rPr>
                <w:rFonts w:ascii="Times New Roman CYR" w:hAnsi="Times New Roman CYR" w:cs="Times New Roman CYR"/>
                <w:sz w:val="24"/>
                <w:szCs w:val="24"/>
              </w:rPr>
              <w:t xml:space="preserve"> </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FBD" w:rsidRPr="00E56E40" w:rsidRDefault="00E56E40">
            <w:pPr>
              <w:widowControl w:val="0"/>
              <w:spacing w:after="0" w:line="240" w:lineRule="auto"/>
              <w:jc w:val="center"/>
              <w:rPr>
                <w:rFonts w:ascii="Times New Roman" w:hAnsi="Times New Roman"/>
                <w:color w:val="000000" w:themeColor="text1"/>
                <w:sz w:val="24"/>
                <w:szCs w:val="24"/>
                <w:shd w:val="clear" w:color="auto" w:fill="FFFF00"/>
              </w:rPr>
            </w:pPr>
            <w:r>
              <w:rPr>
                <w:rFonts w:ascii="Times New Roman CYR" w:hAnsi="Times New Roman CYR" w:cs="Times New Roman CYR"/>
                <w:sz w:val="24"/>
                <w:szCs w:val="24"/>
              </w:rPr>
              <w:t>3,</w:t>
            </w:r>
            <w:r w:rsidR="00B35FD6">
              <w:rPr>
                <w:rFonts w:ascii="Times New Roman CYR" w:hAnsi="Times New Roman CYR" w:cs="Times New Roman CYR"/>
                <w:sz w:val="24"/>
                <w:szCs w:val="24"/>
              </w:rPr>
              <w:t>7</w:t>
            </w:r>
          </w:p>
        </w:tc>
      </w:tr>
      <w:tr w:rsidR="00B57FBD" w:rsidTr="00E56E40">
        <w:tc>
          <w:tcPr>
            <w:tcW w:w="851" w:type="dxa"/>
            <w:tcBorders>
              <w:top w:val="single" w:sz="4" w:space="0" w:color="000000"/>
              <w:left w:val="single" w:sz="4" w:space="0" w:color="000000"/>
              <w:bottom w:val="single" w:sz="4" w:space="0" w:color="000000"/>
              <w:right w:val="single" w:sz="4" w:space="0" w:color="000000"/>
            </w:tcBorders>
          </w:tcPr>
          <w:p w:rsidR="00B57FBD" w:rsidRDefault="00F55449">
            <w:pPr>
              <w:widowControl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c>
          <w:tcPr>
            <w:tcW w:w="7234" w:type="dxa"/>
            <w:tcBorders>
              <w:top w:val="single" w:sz="4" w:space="0" w:color="000000"/>
              <w:left w:val="single" w:sz="4" w:space="0" w:color="000000"/>
              <w:bottom w:val="single" w:sz="4" w:space="0" w:color="000000"/>
              <w:right w:val="single" w:sz="4" w:space="0" w:color="000000"/>
            </w:tcBorders>
            <w:vAlign w:val="center"/>
          </w:tcPr>
          <w:p w:rsidR="00B57FBD" w:rsidRDefault="00F55449">
            <w:pPr>
              <w:widowControl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Заместитель руководителя</w:t>
            </w:r>
            <w:r w:rsidR="00E56E40">
              <w:rPr>
                <w:rFonts w:ascii="Times New Roman CYR" w:hAnsi="Times New Roman CYR" w:cs="Times New Roman CYR"/>
                <w:sz w:val="24"/>
                <w:szCs w:val="24"/>
              </w:rPr>
              <w:t xml:space="preserve"> </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FBD" w:rsidRPr="00E56E40" w:rsidRDefault="00B35FD6">
            <w:pPr>
              <w:widowControl w:val="0"/>
              <w:spacing w:after="0" w:line="240" w:lineRule="auto"/>
              <w:jc w:val="center"/>
              <w:rPr>
                <w:rFonts w:ascii="Times New Roman" w:hAnsi="Times New Roman"/>
                <w:color w:val="000000" w:themeColor="text1"/>
                <w:sz w:val="24"/>
                <w:szCs w:val="24"/>
                <w:shd w:val="clear" w:color="auto" w:fill="FFFF00"/>
              </w:rPr>
            </w:pPr>
            <w:r>
              <w:rPr>
                <w:rFonts w:ascii="Times New Roman CYR" w:hAnsi="Times New Roman CYR" w:cs="Times New Roman CYR"/>
                <w:sz w:val="24"/>
                <w:szCs w:val="24"/>
              </w:rPr>
              <w:t>2,8</w:t>
            </w:r>
          </w:p>
        </w:tc>
      </w:tr>
    </w:tbl>
    <w:p w:rsidR="00B57FBD" w:rsidRDefault="00B57FBD">
      <w:pPr>
        <w:tabs>
          <w:tab w:val="left" w:pos="2145"/>
        </w:tabs>
        <w:rPr>
          <w:rFonts w:ascii="Times New Roman CYR" w:hAnsi="Times New Roman CYR" w:cs="Times New Roman CYR"/>
          <w:sz w:val="24"/>
          <w:szCs w:val="24"/>
        </w:rPr>
      </w:pPr>
    </w:p>
    <w:sectPr w:rsidR="00B57FBD" w:rsidSect="00CE17AE">
      <w:headerReference w:type="default" r:id="rId88"/>
      <w:footerReference w:type="default" r:id="rId89"/>
      <w:pgSz w:w="11906" w:h="16838"/>
      <w:pgMar w:top="766" w:right="851" w:bottom="766" w:left="1418" w:header="709" w:footer="709"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FCD" w:rsidRDefault="00221FCD">
      <w:pPr>
        <w:spacing w:after="0" w:line="240" w:lineRule="auto"/>
      </w:pPr>
      <w:r>
        <w:separator/>
      </w:r>
    </w:p>
  </w:endnote>
  <w:endnote w:type="continuationSeparator" w:id="0">
    <w:p w:rsidR="00221FCD" w:rsidRDefault="00221F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Liberation Sans">
    <w:altName w:val="Calibri"/>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altName w:val="Calibri"/>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lang w:eastAsia="ru-RU"/>
      </w:rPr>
      <w:id w:val="1843921188"/>
    </w:sdtPr>
    <w:sdtContent>
      <w:p w:rsidR="00B57FBD" w:rsidRDefault="00CE17AE">
        <w:pPr>
          <w:pStyle w:val="afa"/>
          <w:jc w:val="right"/>
        </w:pPr>
        <w:r>
          <w:fldChar w:fldCharType="begin"/>
        </w:r>
        <w:r w:rsidR="00F55449">
          <w:instrText>PAGE</w:instrText>
        </w:r>
        <w:r>
          <w:fldChar w:fldCharType="separate"/>
        </w:r>
        <w:r w:rsidR="00C572E2">
          <w:rPr>
            <w:noProof/>
          </w:rPr>
          <w:t>15</w:t>
        </w:r>
        <w:r>
          <w:fldChar w:fldCharType="end"/>
        </w:r>
      </w:p>
      <w:p w:rsidR="00B57FBD" w:rsidRDefault="00F55449">
        <w:r>
          <w:br/>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BD" w:rsidRDefault="00F55449">
    <w:r>
      <w:br/>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BD" w:rsidRDefault="00F55449">
    <w:r>
      <w:br/>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BD" w:rsidRDefault="00F55449">
    <w:r>
      <w:br/>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BD" w:rsidRDefault="00F55449">
    <w:r>
      <w:br/>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BD" w:rsidRDefault="00F55449">
    <w:r>
      <w:br/>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BD" w:rsidRDefault="00CE17AE">
    <w:pPr>
      <w:pStyle w:val="afa"/>
      <w:jc w:val="right"/>
      <w:rPr>
        <w:rFonts w:ascii="Times New Roman" w:hAnsi="Times New Roman"/>
        <w:sz w:val="28"/>
        <w:szCs w:val="28"/>
      </w:rPr>
    </w:pPr>
    <w:r>
      <w:rPr>
        <w:rFonts w:ascii="Times New Roman" w:hAnsi="Times New Roman"/>
        <w:sz w:val="28"/>
        <w:szCs w:val="28"/>
      </w:rPr>
      <w:fldChar w:fldCharType="begin"/>
    </w:r>
    <w:r w:rsidR="00F55449">
      <w:rPr>
        <w:rFonts w:ascii="Times New Roman" w:hAnsi="Times New Roman"/>
        <w:sz w:val="28"/>
        <w:szCs w:val="28"/>
      </w:rPr>
      <w:instrText>PAGE</w:instrText>
    </w:r>
    <w:r>
      <w:rPr>
        <w:rFonts w:ascii="Times New Roman" w:hAnsi="Times New Roman"/>
        <w:sz w:val="28"/>
        <w:szCs w:val="28"/>
      </w:rPr>
      <w:fldChar w:fldCharType="separate"/>
    </w:r>
    <w:r w:rsidR="00F55449">
      <w:rPr>
        <w:rFonts w:ascii="Times New Roman" w:hAnsi="Times New Roman"/>
        <w:sz w:val="28"/>
        <w:szCs w:val="28"/>
      </w:rPr>
      <w:t>47</w:t>
    </w:r>
    <w:r>
      <w:rPr>
        <w:rFonts w:ascii="Times New Roman" w:hAnsi="Times New Roman"/>
        <w:sz w:val="28"/>
        <w:szCs w:val="28"/>
      </w:rPr>
      <w:fldChar w:fldCharType="end"/>
    </w:r>
  </w:p>
  <w:p w:rsidR="00B57FBD" w:rsidRDefault="00B57FBD">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FCD" w:rsidRDefault="00221FCD">
      <w:pPr>
        <w:spacing w:after="0" w:line="240" w:lineRule="auto"/>
      </w:pPr>
      <w:r>
        <w:separator/>
      </w:r>
    </w:p>
  </w:footnote>
  <w:footnote w:type="continuationSeparator" w:id="0">
    <w:p w:rsidR="00221FCD" w:rsidRDefault="00221F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BD" w:rsidRDefault="00B57FBD">
    <w:pPr>
      <w:pStyle w:val="af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BD" w:rsidRDefault="00B57FBD">
    <w:pPr>
      <w:rPr>
        <w:rFonts w:ascii="Times New Roman" w:hAnsi="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BD" w:rsidRDefault="00B57FBD">
    <w:pPr>
      <w:pStyle w:val="af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BD" w:rsidRDefault="00B57FBD">
    <w:pPr>
      <w:pStyle w:val="af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BD" w:rsidRDefault="00B57FBD">
    <w:pPr>
      <w:pStyle w:val="af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BD" w:rsidRDefault="00B57FBD">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2543"/>
    <w:multiLevelType w:val="multilevel"/>
    <w:tmpl w:val="D4984132"/>
    <w:lvl w:ilvl="0">
      <w:start w:val="1"/>
      <w:numFmt w:val="decimal"/>
      <w:lvlText w:val="%1."/>
      <w:lvlJc w:val="left"/>
      <w:pPr>
        <w:tabs>
          <w:tab w:val="num" w:pos="0"/>
        </w:tabs>
        <w:ind w:left="1849" w:hanging="1140"/>
      </w:pPr>
    </w:lvl>
    <w:lvl w:ilvl="1">
      <w:start w:val="1"/>
      <w:numFmt w:val="lowerLetter"/>
      <w:lvlText w:val="%2."/>
      <w:lvlJc w:val="left"/>
      <w:pPr>
        <w:tabs>
          <w:tab w:val="num" w:pos="0"/>
        </w:tabs>
        <w:ind w:left="1789" w:hanging="360"/>
      </w:pPr>
      <w:rPr>
        <w:color w:val="FF0000"/>
      </w:r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
    <w:nsid w:val="6D797801"/>
    <w:multiLevelType w:val="multilevel"/>
    <w:tmpl w:val="2BC6AB9E"/>
    <w:lvl w:ilvl="0">
      <w:start w:val="7"/>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
    <w:nsid w:val="70147F94"/>
    <w:multiLevelType w:val="multilevel"/>
    <w:tmpl w:val="377883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78CB499D"/>
    <w:multiLevelType w:val="multilevel"/>
    <w:tmpl w:val="59F2EC94"/>
    <w:lvl w:ilvl="0">
      <w:start w:val="1"/>
      <w:numFmt w:val="decimal"/>
      <w:lvlText w:val="%1."/>
      <w:lvlJc w:val="left"/>
      <w:pPr>
        <w:tabs>
          <w:tab w:val="num" w:pos="0"/>
        </w:tabs>
        <w:ind w:left="1849" w:hanging="1140"/>
      </w:pPr>
    </w:lvl>
    <w:lvl w:ilvl="1">
      <w:start w:val="1"/>
      <w:numFmt w:val="lowerLetter"/>
      <w:lvlText w:val="%2."/>
      <w:lvlJc w:val="left"/>
      <w:pPr>
        <w:tabs>
          <w:tab w:val="num" w:pos="0"/>
        </w:tabs>
        <w:ind w:left="1440" w:hanging="360"/>
      </w:pPr>
      <w:rPr>
        <w:color w:val="FF000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autoHyphenation/>
  <w:characterSpacingControl w:val="doNotCompress"/>
  <w:hdrShapeDefaults>
    <o:shapedefaults v:ext="edit" spidmax="19458"/>
  </w:hdrShapeDefaults>
  <w:footnotePr>
    <w:footnote w:id="-1"/>
    <w:footnote w:id="0"/>
  </w:footnotePr>
  <w:endnotePr>
    <w:endnote w:id="-1"/>
    <w:endnote w:id="0"/>
  </w:endnotePr>
  <w:compat/>
  <w:rsids>
    <w:rsidRoot w:val="00B57FBD"/>
    <w:rsid w:val="00047B02"/>
    <w:rsid w:val="00200E9E"/>
    <w:rsid w:val="002145C5"/>
    <w:rsid w:val="0021662C"/>
    <w:rsid w:val="00221FCD"/>
    <w:rsid w:val="00237EB5"/>
    <w:rsid w:val="00257DCA"/>
    <w:rsid w:val="00313762"/>
    <w:rsid w:val="00342413"/>
    <w:rsid w:val="00381F53"/>
    <w:rsid w:val="004A1F7D"/>
    <w:rsid w:val="004B4D93"/>
    <w:rsid w:val="004D046F"/>
    <w:rsid w:val="004F401E"/>
    <w:rsid w:val="00577187"/>
    <w:rsid w:val="005B3DFE"/>
    <w:rsid w:val="00680FAC"/>
    <w:rsid w:val="006B27D7"/>
    <w:rsid w:val="006E10EA"/>
    <w:rsid w:val="009868E5"/>
    <w:rsid w:val="00A06A7F"/>
    <w:rsid w:val="00A4084C"/>
    <w:rsid w:val="00A95D3D"/>
    <w:rsid w:val="00B35FD6"/>
    <w:rsid w:val="00B57FBD"/>
    <w:rsid w:val="00B96F2C"/>
    <w:rsid w:val="00BF46A5"/>
    <w:rsid w:val="00C529C4"/>
    <w:rsid w:val="00C54F41"/>
    <w:rsid w:val="00C572E2"/>
    <w:rsid w:val="00C827C7"/>
    <w:rsid w:val="00CE17AE"/>
    <w:rsid w:val="00D13248"/>
    <w:rsid w:val="00E56E40"/>
    <w:rsid w:val="00E91AD7"/>
    <w:rsid w:val="00F55449"/>
    <w:rsid w:val="00F863C8"/>
    <w:rsid w:val="00FE11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AD6"/>
    <w:pPr>
      <w:spacing w:after="200" w:line="276" w:lineRule="auto"/>
    </w:pPr>
    <w:rPr>
      <w:sz w:val="22"/>
      <w:szCs w:val="22"/>
    </w:rPr>
  </w:style>
  <w:style w:type="paragraph" w:styleId="1">
    <w:name w:val="heading 1"/>
    <w:basedOn w:val="a"/>
    <w:next w:val="a"/>
    <w:link w:val="10"/>
    <w:uiPriority w:val="99"/>
    <w:qFormat/>
    <w:rsid w:val="002E3720"/>
    <w:pPr>
      <w:spacing w:before="108" w:after="108" w:line="240" w:lineRule="auto"/>
      <w:jc w:val="center"/>
      <w:outlineLvl w:val="0"/>
    </w:pPr>
    <w:rPr>
      <w:rFonts w:ascii="Arial" w:eastAsia="Calibri" w:hAnsi="Arial" w:cs="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2E3720"/>
    <w:rPr>
      <w:rFonts w:ascii="Arial" w:eastAsia="Calibri" w:hAnsi="Arial" w:cs="Arial"/>
      <w:b/>
      <w:bCs/>
      <w:color w:val="000080"/>
      <w:sz w:val="20"/>
      <w:szCs w:val="20"/>
    </w:rPr>
  </w:style>
  <w:style w:type="character" w:customStyle="1" w:styleId="a3">
    <w:name w:val="Основной текст с отступом Знак"/>
    <w:basedOn w:val="a0"/>
    <w:uiPriority w:val="99"/>
    <w:semiHidden/>
    <w:qFormat/>
    <w:rsid w:val="002E3720"/>
    <w:rPr>
      <w:rFonts w:ascii="Times New Roman" w:eastAsia="Times New Roman" w:hAnsi="Times New Roman" w:cs="Times New Roman"/>
      <w:sz w:val="24"/>
      <w:szCs w:val="24"/>
    </w:rPr>
  </w:style>
  <w:style w:type="character" w:customStyle="1" w:styleId="HTML">
    <w:name w:val="Стандартный HTML Знак"/>
    <w:basedOn w:val="a0"/>
    <w:qFormat/>
    <w:rsid w:val="002E3720"/>
    <w:rPr>
      <w:rFonts w:ascii="Arial Unicode MS" w:eastAsia="Arial Unicode MS" w:hAnsi="Arial Unicode MS" w:cs="Arial Unicode MS"/>
      <w:kern w:val="2"/>
      <w:sz w:val="20"/>
      <w:szCs w:val="20"/>
      <w:lang w:eastAsia="ar-SA"/>
    </w:rPr>
  </w:style>
  <w:style w:type="character" w:customStyle="1" w:styleId="a4">
    <w:name w:val="Верхний колонтитул Знак"/>
    <w:basedOn w:val="a0"/>
    <w:uiPriority w:val="99"/>
    <w:qFormat/>
    <w:rsid w:val="002E3720"/>
    <w:rPr>
      <w:rFonts w:ascii="Calibri" w:eastAsia="Calibri" w:hAnsi="Calibri" w:cs="Times New Roman"/>
      <w:lang w:eastAsia="en-US"/>
    </w:rPr>
  </w:style>
  <w:style w:type="character" w:customStyle="1" w:styleId="a5">
    <w:name w:val="Нижний колонтитул Знак"/>
    <w:basedOn w:val="a0"/>
    <w:uiPriority w:val="99"/>
    <w:qFormat/>
    <w:rsid w:val="002E3720"/>
    <w:rPr>
      <w:rFonts w:ascii="Calibri" w:eastAsia="Calibri" w:hAnsi="Calibri" w:cs="Times New Roman"/>
      <w:lang w:eastAsia="en-US"/>
    </w:rPr>
  </w:style>
  <w:style w:type="character" w:customStyle="1" w:styleId="a6">
    <w:name w:val="Текст сноски Знак"/>
    <w:basedOn w:val="a0"/>
    <w:uiPriority w:val="99"/>
    <w:qFormat/>
    <w:rsid w:val="002E3720"/>
    <w:rPr>
      <w:rFonts w:ascii="Calibri" w:eastAsia="Calibri" w:hAnsi="Calibri" w:cs="Times New Roman"/>
      <w:sz w:val="20"/>
      <w:szCs w:val="20"/>
      <w:lang w:eastAsia="en-US"/>
    </w:rPr>
  </w:style>
  <w:style w:type="character" w:customStyle="1" w:styleId="a7">
    <w:name w:val="Привязка сноски"/>
    <w:rsid w:val="00CE17AE"/>
    <w:rPr>
      <w:vertAlign w:val="superscript"/>
    </w:rPr>
  </w:style>
  <w:style w:type="character" w:customStyle="1" w:styleId="FootnoteCharacters">
    <w:name w:val="Footnote Characters"/>
    <w:basedOn w:val="a0"/>
    <w:uiPriority w:val="99"/>
    <w:semiHidden/>
    <w:unhideWhenUsed/>
    <w:qFormat/>
    <w:rsid w:val="002E3720"/>
    <w:rPr>
      <w:vertAlign w:val="superscript"/>
    </w:rPr>
  </w:style>
  <w:style w:type="character" w:customStyle="1" w:styleId="a8">
    <w:name w:val="Текст концевой сноски Знак"/>
    <w:basedOn w:val="a0"/>
    <w:semiHidden/>
    <w:qFormat/>
    <w:rsid w:val="002E3720"/>
    <w:rPr>
      <w:rFonts w:ascii="Calibri" w:eastAsia="Calibri" w:hAnsi="Calibri" w:cs="Times New Roman"/>
      <w:sz w:val="20"/>
      <w:szCs w:val="20"/>
      <w:lang w:eastAsia="en-US"/>
    </w:rPr>
  </w:style>
  <w:style w:type="character" w:customStyle="1" w:styleId="a9">
    <w:name w:val="Текст Знак"/>
    <w:basedOn w:val="a0"/>
    <w:semiHidden/>
    <w:qFormat/>
    <w:rsid w:val="002E3720"/>
    <w:rPr>
      <w:rFonts w:ascii="Courier New" w:eastAsia="Times New Roman" w:hAnsi="Courier New" w:cs="Courier New"/>
      <w:sz w:val="20"/>
      <w:szCs w:val="20"/>
    </w:rPr>
  </w:style>
  <w:style w:type="character" w:customStyle="1" w:styleId="-">
    <w:name w:val="Интернет-ссылка"/>
    <w:basedOn w:val="a0"/>
    <w:rsid w:val="002E3720"/>
    <w:rPr>
      <w:color w:val="0000FF"/>
      <w:u w:val="single"/>
    </w:rPr>
  </w:style>
  <w:style w:type="character" w:styleId="aa">
    <w:name w:val="Emphasis"/>
    <w:basedOn w:val="a0"/>
    <w:qFormat/>
    <w:rsid w:val="002E3720"/>
    <w:rPr>
      <w:i/>
      <w:iCs/>
    </w:rPr>
  </w:style>
  <w:style w:type="character" w:customStyle="1" w:styleId="ab">
    <w:name w:val="Текст выноски Знак"/>
    <w:basedOn w:val="a0"/>
    <w:uiPriority w:val="99"/>
    <w:semiHidden/>
    <w:qFormat/>
    <w:rsid w:val="002E3720"/>
    <w:rPr>
      <w:rFonts w:ascii="Tahoma" w:hAnsi="Tahoma" w:cs="Tahoma"/>
      <w:sz w:val="16"/>
      <w:szCs w:val="16"/>
    </w:rPr>
  </w:style>
  <w:style w:type="character" w:customStyle="1" w:styleId="ac">
    <w:name w:val="Привязка концевой сноски"/>
    <w:rsid w:val="00CE17AE"/>
    <w:rPr>
      <w:vertAlign w:val="superscript"/>
    </w:rPr>
  </w:style>
  <w:style w:type="character" w:customStyle="1" w:styleId="EndnoteCharacters">
    <w:name w:val="Endnote Characters"/>
    <w:basedOn w:val="a0"/>
    <w:uiPriority w:val="99"/>
    <w:semiHidden/>
    <w:unhideWhenUsed/>
    <w:qFormat/>
    <w:rsid w:val="003B1D54"/>
    <w:rPr>
      <w:vertAlign w:val="superscript"/>
    </w:rPr>
  </w:style>
  <w:style w:type="character" w:customStyle="1" w:styleId="ad">
    <w:name w:val="Цветовое выделение"/>
    <w:uiPriority w:val="99"/>
    <w:qFormat/>
    <w:rsid w:val="00DA06EE"/>
    <w:rPr>
      <w:b/>
      <w:bCs/>
      <w:color w:val="26282F"/>
    </w:rPr>
  </w:style>
  <w:style w:type="character" w:customStyle="1" w:styleId="ae">
    <w:name w:val="Гипертекстовая ссылка"/>
    <w:basedOn w:val="ad"/>
    <w:uiPriority w:val="99"/>
    <w:qFormat/>
    <w:rsid w:val="00DA06EE"/>
    <w:rPr>
      <w:b w:val="0"/>
      <w:bCs w:val="0"/>
      <w:color w:val="106BBE"/>
    </w:rPr>
  </w:style>
  <w:style w:type="character" w:customStyle="1" w:styleId="af">
    <w:name w:val="Цветовое выделение для Текст"/>
    <w:uiPriority w:val="99"/>
    <w:qFormat/>
    <w:rsid w:val="00DA06EE"/>
    <w:rPr>
      <w:rFonts w:ascii="Times New Roman CYR" w:hAnsi="Times New Roman CYR" w:cs="Times New Roman CYR"/>
    </w:rPr>
  </w:style>
  <w:style w:type="paragraph" w:styleId="af0">
    <w:name w:val="Title"/>
    <w:basedOn w:val="a"/>
    <w:next w:val="af1"/>
    <w:qFormat/>
    <w:rsid w:val="00CE17AE"/>
    <w:pPr>
      <w:keepNext/>
      <w:spacing w:before="240" w:after="120"/>
    </w:pPr>
    <w:rPr>
      <w:rFonts w:ascii="Liberation Sans" w:eastAsia="Microsoft YaHei" w:hAnsi="Liberation Sans" w:cs="Lucida Sans"/>
      <w:sz w:val="28"/>
      <w:szCs w:val="28"/>
    </w:rPr>
  </w:style>
  <w:style w:type="paragraph" w:styleId="af1">
    <w:name w:val="Body Text"/>
    <w:basedOn w:val="a"/>
    <w:rsid w:val="00CE17AE"/>
    <w:pPr>
      <w:spacing w:after="140"/>
    </w:pPr>
  </w:style>
  <w:style w:type="paragraph" w:styleId="af2">
    <w:name w:val="List"/>
    <w:basedOn w:val="af1"/>
    <w:rsid w:val="00CE17AE"/>
    <w:rPr>
      <w:rFonts w:cs="Lucida Sans"/>
    </w:rPr>
  </w:style>
  <w:style w:type="paragraph" w:styleId="af3">
    <w:name w:val="caption"/>
    <w:basedOn w:val="a"/>
    <w:qFormat/>
    <w:rsid w:val="00CE17AE"/>
    <w:pPr>
      <w:suppressLineNumbers/>
      <w:spacing w:before="120" w:after="120"/>
    </w:pPr>
    <w:rPr>
      <w:rFonts w:cs="Lucida Sans"/>
      <w:i/>
      <w:iCs/>
      <w:sz w:val="24"/>
      <w:szCs w:val="24"/>
    </w:rPr>
  </w:style>
  <w:style w:type="paragraph" w:styleId="af4">
    <w:name w:val="index heading"/>
    <w:basedOn w:val="a"/>
    <w:qFormat/>
    <w:rsid w:val="00CE17AE"/>
    <w:pPr>
      <w:suppressLineNumbers/>
    </w:pPr>
    <w:rPr>
      <w:rFonts w:cs="Lucida Sans"/>
    </w:rPr>
  </w:style>
  <w:style w:type="paragraph" w:styleId="af5">
    <w:name w:val="Normal (Web)"/>
    <w:basedOn w:val="a"/>
    <w:unhideWhenUsed/>
    <w:qFormat/>
    <w:rsid w:val="002E3720"/>
    <w:pPr>
      <w:spacing w:before="240" w:after="240" w:line="240" w:lineRule="auto"/>
    </w:pPr>
    <w:rPr>
      <w:rFonts w:ascii="Times New Roman" w:hAnsi="Times New Roman"/>
      <w:sz w:val="24"/>
      <w:szCs w:val="24"/>
    </w:rPr>
  </w:style>
  <w:style w:type="paragraph" w:styleId="af6">
    <w:name w:val="Body Text Indent"/>
    <w:basedOn w:val="a"/>
    <w:uiPriority w:val="99"/>
    <w:semiHidden/>
    <w:unhideWhenUsed/>
    <w:rsid w:val="002E3720"/>
    <w:pPr>
      <w:spacing w:before="240" w:after="240" w:line="240" w:lineRule="auto"/>
    </w:pPr>
    <w:rPr>
      <w:rFonts w:ascii="Times New Roman" w:hAnsi="Times New Roman"/>
      <w:sz w:val="24"/>
      <w:szCs w:val="24"/>
    </w:rPr>
  </w:style>
  <w:style w:type="paragraph" w:styleId="af7">
    <w:name w:val="List Paragraph"/>
    <w:basedOn w:val="a"/>
    <w:uiPriority w:val="34"/>
    <w:qFormat/>
    <w:rsid w:val="002E3720"/>
    <w:pPr>
      <w:ind w:left="720"/>
      <w:contextualSpacing/>
    </w:pPr>
    <w:rPr>
      <w:rFonts w:eastAsia="Calibri"/>
      <w:lang w:eastAsia="en-US"/>
    </w:rPr>
  </w:style>
  <w:style w:type="paragraph" w:styleId="HTML0">
    <w:name w:val="HTML Preformatted"/>
    <w:basedOn w:val="a"/>
    <w:qFormat/>
    <w:rsid w:val="002E37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kern w:val="2"/>
      <w:sz w:val="20"/>
      <w:szCs w:val="20"/>
      <w:lang w:eastAsia="ar-SA"/>
    </w:rPr>
  </w:style>
  <w:style w:type="paragraph" w:customStyle="1" w:styleId="af8">
    <w:name w:val="Верхний и нижний колонтитулы"/>
    <w:basedOn w:val="a"/>
    <w:qFormat/>
    <w:rsid w:val="00CE17AE"/>
  </w:style>
  <w:style w:type="paragraph" w:styleId="af9">
    <w:name w:val="header"/>
    <w:basedOn w:val="a"/>
    <w:uiPriority w:val="99"/>
    <w:unhideWhenUsed/>
    <w:rsid w:val="002E3720"/>
    <w:pPr>
      <w:tabs>
        <w:tab w:val="center" w:pos="4677"/>
        <w:tab w:val="right" w:pos="9355"/>
      </w:tabs>
    </w:pPr>
    <w:rPr>
      <w:rFonts w:eastAsia="Calibri"/>
      <w:lang w:eastAsia="en-US"/>
    </w:rPr>
  </w:style>
  <w:style w:type="paragraph" w:styleId="afa">
    <w:name w:val="footer"/>
    <w:basedOn w:val="a"/>
    <w:uiPriority w:val="99"/>
    <w:unhideWhenUsed/>
    <w:rsid w:val="002E3720"/>
    <w:pPr>
      <w:tabs>
        <w:tab w:val="center" w:pos="4677"/>
        <w:tab w:val="right" w:pos="9355"/>
      </w:tabs>
    </w:pPr>
    <w:rPr>
      <w:rFonts w:eastAsia="Calibri"/>
      <w:lang w:eastAsia="en-US"/>
    </w:rPr>
  </w:style>
  <w:style w:type="paragraph" w:styleId="afb">
    <w:name w:val="footnote text"/>
    <w:basedOn w:val="a"/>
    <w:uiPriority w:val="99"/>
    <w:unhideWhenUsed/>
    <w:rsid w:val="002E3720"/>
    <w:rPr>
      <w:rFonts w:eastAsia="Calibri"/>
      <w:sz w:val="20"/>
      <w:szCs w:val="20"/>
      <w:lang w:eastAsia="en-US"/>
    </w:rPr>
  </w:style>
  <w:style w:type="paragraph" w:customStyle="1" w:styleId="ConsPlusNonformat">
    <w:name w:val="ConsPlusNonformat"/>
    <w:uiPriority w:val="99"/>
    <w:qFormat/>
    <w:rsid w:val="002E3720"/>
    <w:pPr>
      <w:widowControl w:val="0"/>
    </w:pPr>
    <w:rPr>
      <w:rFonts w:ascii="Courier New" w:hAnsi="Courier New" w:cs="Courier New"/>
    </w:rPr>
  </w:style>
  <w:style w:type="paragraph" w:customStyle="1" w:styleId="ConsPlusTitle">
    <w:name w:val="ConsPlusTitle"/>
    <w:uiPriority w:val="99"/>
    <w:qFormat/>
    <w:rsid w:val="002E3720"/>
    <w:pPr>
      <w:widowControl w:val="0"/>
    </w:pPr>
    <w:rPr>
      <w:rFonts w:ascii="Times New Roman" w:hAnsi="Times New Roman"/>
      <w:b/>
      <w:bCs/>
      <w:sz w:val="28"/>
      <w:szCs w:val="28"/>
    </w:rPr>
  </w:style>
  <w:style w:type="paragraph" w:styleId="afc">
    <w:name w:val="endnote text"/>
    <w:basedOn w:val="a"/>
    <w:semiHidden/>
    <w:unhideWhenUsed/>
    <w:rsid w:val="002E3720"/>
    <w:rPr>
      <w:rFonts w:eastAsia="Calibri"/>
      <w:sz w:val="20"/>
      <w:szCs w:val="20"/>
      <w:lang w:eastAsia="en-US"/>
    </w:rPr>
  </w:style>
  <w:style w:type="paragraph" w:customStyle="1" w:styleId="ConsNormal">
    <w:name w:val="ConsNormal"/>
    <w:qFormat/>
    <w:rsid w:val="002E3720"/>
    <w:pPr>
      <w:widowControl w:val="0"/>
      <w:ind w:firstLine="720"/>
      <w:textAlignment w:val="baseline"/>
    </w:pPr>
    <w:rPr>
      <w:rFonts w:ascii="Arial" w:eastAsia="Arial" w:hAnsi="Arial"/>
      <w:lang w:eastAsia="ar-SA"/>
    </w:rPr>
  </w:style>
  <w:style w:type="paragraph" w:customStyle="1" w:styleId="ConsPlusNormal">
    <w:name w:val="ConsPlusNormal"/>
    <w:qFormat/>
    <w:rsid w:val="002E3720"/>
    <w:pPr>
      <w:widowControl w:val="0"/>
      <w:ind w:firstLine="720"/>
    </w:pPr>
    <w:rPr>
      <w:rFonts w:ascii="Arial" w:hAnsi="Arial" w:cs="Arial"/>
    </w:rPr>
  </w:style>
  <w:style w:type="paragraph" w:styleId="afd">
    <w:name w:val="Plain Text"/>
    <w:basedOn w:val="a"/>
    <w:semiHidden/>
    <w:qFormat/>
    <w:rsid w:val="002E3720"/>
    <w:pPr>
      <w:spacing w:after="0" w:line="240" w:lineRule="auto"/>
    </w:pPr>
    <w:rPr>
      <w:rFonts w:ascii="Courier New" w:hAnsi="Courier New" w:cs="Courier New"/>
      <w:sz w:val="20"/>
      <w:szCs w:val="20"/>
    </w:rPr>
  </w:style>
  <w:style w:type="paragraph" w:customStyle="1" w:styleId="31">
    <w:name w:val="Основной текст с отступом 31"/>
    <w:basedOn w:val="a"/>
    <w:qFormat/>
    <w:rsid w:val="002E3720"/>
    <w:pPr>
      <w:spacing w:after="120" w:line="240" w:lineRule="auto"/>
      <w:ind w:left="283"/>
    </w:pPr>
    <w:rPr>
      <w:rFonts w:ascii="Times New Roman" w:hAnsi="Times New Roman"/>
      <w:sz w:val="16"/>
      <w:szCs w:val="16"/>
      <w:lang w:eastAsia="ar-SA"/>
    </w:rPr>
  </w:style>
  <w:style w:type="paragraph" w:styleId="afe">
    <w:name w:val="Balloon Text"/>
    <w:basedOn w:val="a"/>
    <w:uiPriority w:val="99"/>
    <w:semiHidden/>
    <w:unhideWhenUsed/>
    <w:qFormat/>
    <w:rsid w:val="002E3720"/>
    <w:pPr>
      <w:spacing w:after="0" w:line="240" w:lineRule="auto"/>
    </w:pPr>
    <w:rPr>
      <w:rFonts w:ascii="Tahoma" w:hAnsi="Tahoma" w:cs="Tahoma"/>
      <w:sz w:val="16"/>
      <w:szCs w:val="16"/>
    </w:rPr>
  </w:style>
  <w:style w:type="paragraph" w:customStyle="1" w:styleId="aff">
    <w:name w:val="Текст (справка)"/>
    <w:basedOn w:val="a"/>
    <w:next w:val="a"/>
    <w:uiPriority w:val="99"/>
    <w:qFormat/>
    <w:rsid w:val="00DA06EE"/>
    <w:pPr>
      <w:widowControl w:val="0"/>
      <w:spacing w:after="0" w:line="240" w:lineRule="auto"/>
      <w:ind w:left="170" w:right="170"/>
    </w:pPr>
    <w:rPr>
      <w:rFonts w:ascii="Times New Roman CYR" w:hAnsi="Times New Roman CYR" w:cs="Times New Roman CYR"/>
      <w:sz w:val="24"/>
      <w:szCs w:val="24"/>
    </w:rPr>
  </w:style>
  <w:style w:type="paragraph" w:customStyle="1" w:styleId="aff0">
    <w:name w:val="Комментарий"/>
    <w:basedOn w:val="aff"/>
    <w:next w:val="a"/>
    <w:uiPriority w:val="99"/>
    <w:qFormat/>
    <w:rsid w:val="00DA06EE"/>
    <w:pPr>
      <w:spacing w:before="75"/>
      <w:ind w:right="0"/>
      <w:jc w:val="both"/>
    </w:pPr>
    <w:rPr>
      <w:color w:val="353842"/>
    </w:rPr>
  </w:style>
  <w:style w:type="paragraph" w:customStyle="1" w:styleId="aff1">
    <w:name w:val="Информация о версии"/>
    <w:basedOn w:val="aff0"/>
    <w:next w:val="a"/>
    <w:uiPriority w:val="99"/>
    <w:qFormat/>
    <w:rsid w:val="00DA06EE"/>
    <w:rPr>
      <w:i/>
      <w:iCs/>
    </w:rPr>
  </w:style>
  <w:style w:type="paragraph" w:customStyle="1" w:styleId="aff2">
    <w:name w:val="Текст информации об изменениях"/>
    <w:basedOn w:val="a"/>
    <w:next w:val="a"/>
    <w:uiPriority w:val="99"/>
    <w:qFormat/>
    <w:rsid w:val="00DA06EE"/>
    <w:pPr>
      <w:widowControl w:val="0"/>
      <w:spacing w:after="0" w:line="240" w:lineRule="auto"/>
      <w:ind w:firstLine="720"/>
      <w:jc w:val="both"/>
    </w:pPr>
    <w:rPr>
      <w:rFonts w:ascii="Times New Roman CYR" w:hAnsi="Times New Roman CYR" w:cs="Times New Roman CYR"/>
      <w:color w:val="353842"/>
      <w:sz w:val="20"/>
      <w:szCs w:val="20"/>
    </w:rPr>
  </w:style>
  <w:style w:type="paragraph" w:customStyle="1" w:styleId="aff3">
    <w:name w:val="Информация об изменениях"/>
    <w:basedOn w:val="aff2"/>
    <w:next w:val="a"/>
    <w:uiPriority w:val="99"/>
    <w:qFormat/>
    <w:rsid w:val="00DA06EE"/>
    <w:pPr>
      <w:spacing w:before="180"/>
      <w:ind w:left="360" w:right="360" w:firstLine="0"/>
    </w:pPr>
  </w:style>
  <w:style w:type="paragraph" w:customStyle="1" w:styleId="aff4">
    <w:name w:val="Нормальный (таблица)"/>
    <w:basedOn w:val="a"/>
    <w:next w:val="a"/>
    <w:uiPriority w:val="99"/>
    <w:qFormat/>
    <w:rsid w:val="00DA06EE"/>
    <w:pPr>
      <w:widowControl w:val="0"/>
      <w:spacing w:after="0" w:line="240" w:lineRule="auto"/>
      <w:jc w:val="both"/>
    </w:pPr>
    <w:rPr>
      <w:rFonts w:ascii="Times New Roman CYR" w:hAnsi="Times New Roman CYR" w:cs="Times New Roman CYR"/>
      <w:sz w:val="24"/>
      <w:szCs w:val="24"/>
    </w:rPr>
  </w:style>
  <w:style w:type="paragraph" w:customStyle="1" w:styleId="aff5">
    <w:name w:val="Подзаголовок для информации об изменениях"/>
    <w:basedOn w:val="aff2"/>
    <w:next w:val="a"/>
    <w:uiPriority w:val="99"/>
    <w:qFormat/>
    <w:rsid w:val="00DA06EE"/>
    <w:rPr>
      <w:b/>
      <w:bCs/>
    </w:rPr>
  </w:style>
  <w:style w:type="paragraph" w:customStyle="1" w:styleId="aff6">
    <w:name w:val="Прижатый влево"/>
    <w:basedOn w:val="a"/>
    <w:next w:val="a"/>
    <w:uiPriority w:val="99"/>
    <w:qFormat/>
    <w:rsid w:val="00DA06EE"/>
    <w:pPr>
      <w:widowControl w:val="0"/>
      <w:spacing w:after="0" w:line="240" w:lineRule="auto"/>
    </w:pPr>
    <w:rPr>
      <w:rFonts w:ascii="Times New Roman CYR" w:hAnsi="Times New Roman CYR" w:cs="Times New Roman CYR"/>
      <w:sz w:val="24"/>
      <w:szCs w:val="24"/>
    </w:rPr>
  </w:style>
  <w:style w:type="paragraph" w:customStyle="1" w:styleId="s16">
    <w:name w:val="s_16"/>
    <w:basedOn w:val="a"/>
    <w:qFormat/>
    <w:rsid w:val="001C38D5"/>
    <w:pPr>
      <w:spacing w:beforeAutospacing="1" w:afterAutospacing="1" w:line="240" w:lineRule="auto"/>
    </w:pPr>
    <w:rPr>
      <w:rFonts w:ascii="Times New Roman" w:hAnsi="Times New Roman"/>
      <w:sz w:val="24"/>
      <w:szCs w:val="24"/>
    </w:rPr>
  </w:style>
  <w:style w:type="paragraph" w:customStyle="1" w:styleId="s1">
    <w:name w:val="s_1"/>
    <w:basedOn w:val="a"/>
    <w:qFormat/>
    <w:rsid w:val="001C38D5"/>
    <w:pPr>
      <w:spacing w:beforeAutospacing="1" w:afterAutospacing="1" w:line="240" w:lineRule="auto"/>
    </w:pPr>
    <w:rPr>
      <w:rFonts w:ascii="Times New Roman" w:hAnsi="Times New Roman"/>
      <w:sz w:val="24"/>
      <w:szCs w:val="24"/>
    </w:rPr>
  </w:style>
  <w:style w:type="paragraph" w:styleId="aff7">
    <w:name w:val="No Spacing"/>
    <w:qFormat/>
    <w:rsid w:val="00CE17AE"/>
    <w:pPr>
      <w:widowControl w:val="0"/>
    </w:pPr>
    <w:rPr>
      <w:rFonts w:ascii="Arial" w:hAnsi="Arial" w:cs="Arial"/>
      <w:color w:val="00000A"/>
      <w:sz w:val="24"/>
      <w:szCs w:val="24"/>
    </w:rPr>
  </w:style>
  <w:style w:type="paragraph" w:customStyle="1" w:styleId="aff8">
    <w:name w:val="Содержимое таблицы"/>
    <w:basedOn w:val="a"/>
    <w:qFormat/>
    <w:rsid w:val="00CE17AE"/>
    <w:pPr>
      <w:widowControl w:val="0"/>
      <w:suppressLineNumbers/>
    </w:pPr>
  </w:style>
  <w:style w:type="paragraph" w:customStyle="1" w:styleId="aff9">
    <w:name w:val="Заголовок таблицы"/>
    <w:basedOn w:val="aff8"/>
    <w:qFormat/>
    <w:rsid w:val="00CE17AE"/>
    <w:pPr>
      <w:jc w:val="center"/>
    </w:pPr>
    <w:rPr>
      <w:b/>
      <w:bCs/>
    </w:rPr>
  </w:style>
  <w:style w:type="paragraph" w:customStyle="1" w:styleId="ConsPlusCell">
    <w:name w:val="ConsPlusCell"/>
    <w:qFormat/>
    <w:rsid w:val="00CE17AE"/>
    <w:rPr>
      <w:rFonts w:ascii="Arial" w:eastAsia="Calibri" w:hAnsi="Arial" w:cs="Arial"/>
    </w:rPr>
  </w:style>
  <w:style w:type="numbering" w:customStyle="1" w:styleId="11">
    <w:name w:val="Нет списка1"/>
    <w:uiPriority w:val="99"/>
    <w:semiHidden/>
    <w:unhideWhenUsed/>
    <w:qFormat/>
    <w:rsid w:val="00DA06EE"/>
  </w:style>
  <w:style w:type="table" w:styleId="affa">
    <w:name w:val="Table Grid"/>
    <w:basedOn w:val="a1"/>
    <w:uiPriority w:val="59"/>
    <w:rsid w:val="000A2D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193459/0"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1.emf"/><Relationship Id="rId21" Type="http://schemas.openxmlformats.org/officeDocument/2006/relationships/image" Target="media/image7.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footer" Target="footer1.xm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76" Type="http://schemas.openxmlformats.org/officeDocument/2006/relationships/hyperlink" Target="https://internet.garant.ru/" TargetMode="External"/><Relationship Id="rId84" Type="http://schemas.openxmlformats.org/officeDocument/2006/relationships/header" Target="header4.xml"/><Relationship Id="rId89"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s://internet.garant.ru/" TargetMode="External"/><Relationship Id="rId11" Type="http://schemas.openxmlformats.org/officeDocument/2006/relationships/hyperlink" Target="http://internet.garant.ru/document/redirect/193313/0" TargetMode="External"/><Relationship Id="rId24" Type="http://schemas.openxmlformats.org/officeDocument/2006/relationships/image" Target="media/image10.emf"/><Relationship Id="rId32" Type="http://schemas.openxmlformats.org/officeDocument/2006/relationships/hyperlink" Target="http://internet.garant.ru/document/redirect/10180093/0" TargetMode="External"/><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hyperlink" Target="http://internet.garant.ru/document/redirect/18542431/0" TargetMode="External"/><Relationship Id="rId58" Type="http://schemas.openxmlformats.org/officeDocument/2006/relationships/hyperlink" Target="https://internet.garant.ru/" TargetMode="External"/><Relationship Id="rId66"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eader" Target="header2.xml"/><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s://internet.garant.ru/" TargetMode="External"/><Relationship Id="rId82" Type="http://schemas.openxmlformats.org/officeDocument/2006/relationships/header" Target="header3.xml"/><Relationship Id="rId90"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hyperlink" Target="http://internet.garant.ru/document/redirect/193313/1000"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yperlink" Target="https://internet.garant.ru/" TargetMode="External"/><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header" Target="header1.xm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77" Type="http://schemas.openxmlformats.org/officeDocument/2006/relationships/hyperlink" Target="https://internet.garant.ru/" TargetMode="External"/><Relationship Id="rId8" Type="http://schemas.openxmlformats.org/officeDocument/2006/relationships/image" Target="media/image1.emf"/><Relationship Id="rId51" Type="http://schemas.openxmlformats.org/officeDocument/2006/relationships/image" Target="media/image33.emf"/><Relationship Id="rId72" Type="http://schemas.openxmlformats.org/officeDocument/2006/relationships/hyperlink" Target="https://internet.garant.ru/" TargetMode="External"/><Relationship Id="rId80" Type="http://schemas.openxmlformats.org/officeDocument/2006/relationships/footer" Target="footer3.xml"/><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internet.garant.ru/document/redirect/193459/1000"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20" Type="http://schemas.openxmlformats.org/officeDocument/2006/relationships/image" Target="media/image6.emf"/><Relationship Id="rId41" Type="http://schemas.openxmlformats.org/officeDocument/2006/relationships/image" Target="media/image23.emf"/><Relationship Id="rId54" Type="http://schemas.openxmlformats.org/officeDocument/2006/relationships/hyperlink" Target="http://internet.garant.ru/document/redirect/108125/0"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footer" Target="footer4.xml"/><Relationship Id="rId88" Type="http://schemas.openxmlformats.org/officeDocument/2006/relationships/header" Target="head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document/redirect/193313/0"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footer" Target="footer2.xml"/><Relationship Id="rId10" Type="http://schemas.openxmlformats.org/officeDocument/2006/relationships/hyperlink" Target="http://internet.garant.ru/document/redirect/193313/1000" TargetMode="External"/><Relationship Id="rId31" Type="http://schemas.openxmlformats.org/officeDocument/2006/relationships/hyperlink" Target="http://internet.garant.ru/document/redirect/10180093/0" TargetMode="External"/><Relationship Id="rId44" Type="http://schemas.openxmlformats.org/officeDocument/2006/relationships/image" Target="media/image26.emf"/><Relationship Id="rId52" Type="http://schemas.openxmlformats.org/officeDocument/2006/relationships/hyperlink" Target="http://internet.garant.ru/document/redirect/18542431/0"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15D36-6127-4695-9C6E-E4C745617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2272</TotalTime>
  <Pages>50</Pages>
  <Words>11894</Words>
  <Characters>67796</Characters>
  <Application>Microsoft Office Word</Application>
  <DocSecurity>0</DocSecurity>
  <Lines>564</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79531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Пользователь Windows</cp:lastModifiedBy>
  <cp:revision>8</cp:revision>
  <cp:lastPrinted>2023-05-26T08:09:00Z</cp:lastPrinted>
  <dcterms:created xsi:type="dcterms:W3CDTF">2020-01-16T09:18:00Z</dcterms:created>
  <dcterms:modified xsi:type="dcterms:W3CDTF">2024-03-14T04:19:00Z</dcterms:modified>
  <dc:language>ru-RU</dc:language>
</cp:coreProperties>
</file>