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4E" w:rsidRDefault="00976405">
      <w:hyperlink r:id="rId5" w:history="1">
        <w:r w:rsidRPr="000D23DF">
          <w:rPr>
            <w:rStyle w:val="a3"/>
          </w:rPr>
          <w:t>https://docs.cntd.ru/document/406266668</w:t>
        </w:r>
      </w:hyperlink>
    </w:p>
    <w:p w:rsidR="005D2063" w:rsidRPr="00976405" w:rsidRDefault="005D2063" w:rsidP="0097640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ГУБЕРНАТОР КРАСНОЯРСКОГО КРАЯ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УКАЗ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25 октября 2022 года N 317-уг</w:t>
      </w:r>
      <w:r>
        <w:rPr>
          <w:rFonts w:ascii="Arial" w:hAnsi="Arial" w:cs="Arial"/>
          <w:color w:val="444444"/>
        </w:rPr>
        <w:br/>
      </w:r>
    </w:p>
    <w:p w:rsidR="005D2063" w:rsidRDefault="005D2063" w:rsidP="005D206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социально-экономических мерах поддержки лиц, принимающих (принимавших) участие в специальной военной операции, и членов их семей</w:t>
      </w:r>
    </w:p>
    <w:p w:rsidR="005D2063" w:rsidRDefault="005D2063" w:rsidP="005D206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r w:rsidRPr="002A2B51">
        <w:rPr>
          <w:rFonts w:ascii="Arial" w:hAnsi="Arial" w:cs="Arial"/>
          <w:color w:val="444444"/>
          <w:highlight w:val="green"/>
        </w:rPr>
        <w:t>с изменениями на 12 января 2024 года</w:t>
      </w:r>
      <w:r>
        <w:rPr>
          <w:rFonts w:ascii="Arial" w:hAnsi="Arial" w:cs="Arial"/>
          <w:color w:val="444444"/>
        </w:rPr>
        <w:t>)</w:t>
      </w:r>
    </w:p>
    <w:p w:rsidR="005D2063" w:rsidRDefault="005D2063" w:rsidP="005D206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" w:anchor="64U0IK" w:history="1">
        <w:r>
          <w:rPr>
            <w:rStyle w:val="a3"/>
            <w:rFonts w:ascii="Arial" w:hAnsi="Arial" w:cs="Arial"/>
          </w:rPr>
          <w:t>Указов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, </w:t>
      </w:r>
      <w:hyperlink r:id="rId7" w:anchor="64U0IK" w:history="1">
        <w:r>
          <w:rPr>
            <w:rStyle w:val="a3"/>
            <w:rFonts w:ascii="Arial" w:hAnsi="Arial" w:cs="Arial"/>
          </w:rPr>
          <w:t>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5D2063" w:rsidRDefault="005D2063" w:rsidP="005D20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8" w:anchor="65C0IR" w:history="1">
        <w:r>
          <w:rPr>
            <w:rStyle w:val="a3"/>
            <w:rFonts w:ascii="Arial" w:hAnsi="Arial" w:cs="Arial"/>
          </w:rPr>
          <w:t>пунктом 5 статьи 1 Федерального закона от 27.05.1998 N 76-ФЗ "О статусе военнослужащих"</w:t>
        </w:r>
      </w:hyperlink>
      <w:r>
        <w:rPr>
          <w:rFonts w:ascii="Arial" w:hAnsi="Arial" w:cs="Arial"/>
          <w:color w:val="444444"/>
        </w:rPr>
        <w:t>, </w:t>
      </w:r>
      <w:hyperlink r:id="rId9" w:anchor="7DC0K7" w:history="1">
        <w:r>
          <w:rPr>
            <w:rStyle w:val="a3"/>
            <w:rFonts w:ascii="Arial" w:hAnsi="Arial" w:cs="Arial"/>
          </w:rPr>
          <w:t>подпунктом "и" пункта 1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10" w:anchor="64S0IJ" w:history="1">
        <w:r>
          <w:rPr>
            <w:rStyle w:val="a3"/>
            <w:rFonts w:ascii="Arial" w:hAnsi="Arial" w:cs="Arial"/>
          </w:rPr>
          <w:t>Указом Президента Российской Федерации от 21.09.2022 N 647 "Об объявлении частичной мобилизации в Российской Федерации"</w:t>
        </w:r>
      </w:hyperlink>
      <w:r>
        <w:rPr>
          <w:rFonts w:ascii="Arial" w:hAnsi="Arial" w:cs="Arial"/>
          <w:color w:val="444444"/>
        </w:rPr>
        <w:t>, статьей 90 </w:t>
      </w:r>
      <w:hyperlink r:id="rId11" w:anchor="64U0IK" w:history="1">
        <w:r>
          <w:rPr>
            <w:rStyle w:val="a3"/>
            <w:rFonts w:ascii="Arial" w:hAnsi="Arial" w:cs="Arial"/>
          </w:rPr>
          <w:t>Устава Красноярского края</w:t>
        </w:r>
      </w:hyperlink>
      <w:r w:rsidR="00976405">
        <w:rPr>
          <w:rFonts w:ascii="Arial" w:hAnsi="Arial" w:cs="Arial"/>
          <w:color w:val="444444"/>
        </w:rPr>
        <w:t> постановляю: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(преамбула в ред. </w:t>
      </w:r>
      <w:hyperlink r:id="rId12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 w:rsidR="00976405">
        <w:rPr>
          <w:rFonts w:ascii="Arial" w:hAnsi="Arial" w:cs="Arial"/>
          <w:color w:val="444444"/>
        </w:rPr>
        <w:t>)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Pr="002A2B51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/>
          <w:color w:val="444444"/>
        </w:rPr>
      </w:pPr>
      <w:r w:rsidRPr="002A2B51">
        <w:rPr>
          <w:rFonts w:ascii="Arial" w:hAnsi="Arial" w:cs="Arial"/>
          <w:b/>
          <w:color w:val="444444"/>
        </w:rPr>
        <w:t xml:space="preserve">1. </w:t>
      </w:r>
      <w:r w:rsidRPr="002A2B51">
        <w:rPr>
          <w:rFonts w:ascii="Arial" w:hAnsi="Arial" w:cs="Arial"/>
          <w:b/>
          <w:color w:val="444444"/>
          <w:highlight w:val="green"/>
        </w:rPr>
        <w:t>Семьям лиц, принимающих (принимавших) участие в специальной военной операции (далее - участники специальной военной операции), устан</w:t>
      </w:r>
      <w:r w:rsidR="00976405" w:rsidRPr="002A2B51">
        <w:rPr>
          <w:rFonts w:ascii="Arial" w:hAnsi="Arial" w:cs="Arial"/>
          <w:b/>
          <w:color w:val="444444"/>
          <w:highlight w:val="green"/>
        </w:rPr>
        <w:t>овить следующие меры поддержки: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1.1. </w:t>
      </w:r>
      <w:r w:rsidRPr="00976405">
        <w:rPr>
          <w:rFonts w:ascii="Arial" w:hAnsi="Arial" w:cs="Arial"/>
          <w:color w:val="444444"/>
          <w:highlight w:val="yellow"/>
        </w:rPr>
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</w:t>
      </w:r>
      <w:r w:rsidR="00976405" w:rsidRPr="00976405">
        <w:rPr>
          <w:rFonts w:ascii="Arial" w:hAnsi="Arial" w:cs="Arial"/>
          <w:color w:val="444444"/>
          <w:highlight w:val="yellow"/>
        </w:rPr>
        <w:t xml:space="preserve"> территории Красноярского края.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76405">
        <w:rPr>
          <w:rFonts w:ascii="Arial" w:hAnsi="Arial" w:cs="Arial"/>
          <w:color w:val="444444"/>
          <w:highlight w:val="yellow"/>
        </w:rPr>
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</w:t>
      </w:r>
      <w:r w:rsidR="00976405" w:rsidRPr="00976405">
        <w:rPr>
          <w:rFonts w:ascii="Arial" w:hAnsi="Arial" w:cs="Arial"/>
          <w:color w:val="444444"/>
          <w:highlight w:val="yellow"/>
        </w:rPr>
        <w:t xml:space="preserve"> рублей.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1.2. </w:t>
      </w:r>
      <w:r w:rsidRPr="002A2B51">
        <w:rPr>
          <w:rFonts w:ascii="Arial" w:hAnsi="Arial" w:cs="Arial"/>
          <w:color w:val="444444"/>
          <w:highlight w:val="green"/>
        </w:rPr>
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</w:t>
      </w:r>
      <w:r w:rsidR="00976405" w:rsidRPr="002A2B51">
        <w:rPr>
          <w:rFonts w:ascii="Arial" w:hAnsi="Arial" w:cs="Arial"/>
          <w:color w:val="444444"/>
          <w:highlight w:val="green"/>
        </w:rPr>
        <w:t xml:space="preserve"> территории Красноярского края.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 </w:t>
      </w:r>
      <w:r w:rsidRPr="002A2B51">
        <w:rPr>
          <w:rFonts w:ascii="Arial" w:hAnsi="Arial" w:cs="Arial"/>
          <w:color w:val="444444"/>
          <w:highlight w:val="green"/>
        </w:rPr>
        <w:t xml:space="preserve">Обеспечение детей, обучающихся в 5 - 11 классах муниципальных общеобразовательных организаций, осуществляющих деятельность на </w:t>
      </w:r>
      <w:r w:rsidRPr="002A2B51">
        <w:rPr>
          <w:rFonts w:ascii="Arial" w:hAnsi="Arial" w:cs="Arial"/>
          <w:color w:val="444444"/>
          <w:highlight w:val="green"/>
        </w:rPr>
        <w:lastRenderedPageBreak/>
        <w:t>территории Красноярского края, бесплатным горячим питанием: в первую смену - бесплатным горячим завтраком, во вторую смену - бесп</w:t>
      </w:r>
      <w:r w:rsidR="00976405" w:rsidRPr="002A2B51">
        <w:rPr>
          <w:rFonts w:ascii="Arial" w:hAnsi="Arial" w:cs="Arial"/>
          <w:color w:val="444444"/>
          <w:highlight w:val="green"/>
        </w:rPr>
        <w:t>латным горячим обедом.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1.4. </w:t>
      </w:r>
      <w:r w:rsidRPr="002A2B51">
        <w:rPr>
          <w:rFonts w:ascii="Arial" w:hAnsi="Arial" w:cs="Arial"/>
          <w:color w:val="444444"/>
          <w:highlight w:val="green"/>
        </w:rPr>
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</w:t>
      </w:r>
      <w:r w:rsidR="00976405" w:rsidRPr="002A2B51">
        <w:rPr>
          <w:rFonts w:ascii="Arial" w:hAnsi="Arial" w:cs="Arial"/>
          <w:color w:val="444444"/>
          <w:highlight w:val="green"/>
        </w:rPr>
        <w:t>, в случае наличия таких групп.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</w:t>
      </w:r>
      <w:r w:rsidR="00976405">
        <w:rPr>
          <w:rFonts w:ascii="Arial" w:hAnsi="Arial" w:cs="Arial"/>
          <w:color w:val="444444"/>
        </w:rPr>
        <w:t>края, в размере 2 тысяч рублей.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</w:t>
      </w:r>
      <w:r w:rsidR="00976405">
        <w:rPr>
          <w:rFonts w:ascii="Arial" w:hAnsi="Arial" w:cs="Arial"/>
          <w:color w:val="444444"/>
        </w:rPr>
        <w:t>края, в размере 2 тысяч рублей.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 w:rsidR="00976405">
        <w:rPr>
          <w:rFonts w:ascii="Arial" w:hAnsi="Arial" w:cs="Arial"/>
          <w:color w:val="444444"/>
        </w:rPr>
        <w:t>)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1.7. 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"Краевая школа-интернат по работе с одаренными детьми "Школа космонавтики"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</w:t>
      </w:r>
      <w:r w:rsidR="00976405">
        <w:rPr>
          <w:rFonts w:ascii="Arial" w:hAnsi="Arial" w:cs="Arial"/>
          <w:color w:val="444444"/>
        </w:rPr>
        <w:t>аций в группах продленного дня.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1.7 в ред. </w:t>
      </w:r>
      <w:hyperlink r:id="rId16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 </w:t>
      </w:r>
      <w:hyperlink r:id="rId17" w:anchor="64U0IK" w:history="1">
        <w:r>
          <w:rPr>
            <w:rStyle w:val="a3"/>
            <w:rFonts w:ascii="Arial" w:hAnsi="Arial" w:cs="Arial"/>
          </w:rPr>
          <w:t>Законом Красноярского края от 16.12.2014 N 7-3023 "Об организации социального обслуживания граждан в Красноярском крае</w:t>
        </w:r>
      </w:hyperlink>
      <w:r w:rsidR="00976405">
        <w:rPr>
          <w:rFonts w:ascii="Arial" w:hAnsi="Arial" w:cs="Arial"/>
          <w:color w:val="444444"/>
        </w:rPr>
        <w:t>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1.8 в ред. </w:t>
      </w:r>
      <w:hyperlink r:id="rId18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</w:t>
      </w:r>
      <w:r w:rsidR="00976405">
        <w:rPr>
          <w:rFonts w:ascii="Arial" w:hAnsi="Arial" w:cs="Arial"/>
          <w:color w:val="444444"/>
        </w:rPr>
        <w:t>я, независимо от состава семьи.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</w:t>
      </w:r>
      <w:r w:rsidR="00976405">
        <w:rPr>
          <w:rFonts w:ascii="Arial" w:hAnsi="Arial" w:cs="Arial"/>
          <w:color w:val="444444"/>
        </w:rPr>
        <w:t xml:space="preserve"> профессионального образования.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 </w:t>
      </w:r>
      <w:hyperlink r:id="rId19" w:anchor="64U0IK" w:history="1">
        <w:r>
          <w:rPr>
            <w:rStyle w:val="a3"/>
            <w:rFonts w:ascii="Arial" w:hAnsi="Arial" w:cs="Arial"/>
          </w:rPr>
          <w:t>Постановлением Правительства Красноярского края от 29.09.2022 N 805-п "О дополнительных социальных гарантиях отдельным категориям граждан"</w:t>
        </w:r>
      </w:hyperlink>
      <w:r>
        <w:rPr>
          <w:rFonts w:ascii="Arial" w:hAnsi="Arial" w:cs="Arial"/>
          <w:color w:val="444444"/>
        </w:rPr>
        <w:t> и </w:t>
      </w:r>
      <w:hyperlink r:id="rId20" w:anchor="64U0IK" w:history="1">
        <w:r>
          <w:rPr>
            <w:rStyle w:val="a3"/>
            <w:rFonts w:ascii="Arial" w:hAnsi="Arial" w:cs="Arial"/>
          </w:rPr>
          <w:t>Постановлением Правительства Красноярского края от 08.07.2022 N 600-п "О дополнительных социальных гарантиях отдельным категориям граждан"</w:t>
        </w:r>
      </w:hyperlink>
      <w:r w:rsidR="00976405">
        <w:rPr>
          <w:rFonts w:ascii="Arial" w:hAnsi="Arial" w:cs="Arial"/>
          <w:color w:val="444444"/>
        </w:rPr>
        <w:t>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</w:t>
      </w:r>
      <w:r w:rsidR="00976405">
        <w:rPr>
          <w:rFonts w:ascii="Arial" w:hAnsi="Arial" w:cs="Arial"/>
          <w:color w:val="444444"/>
        </w:rPr>
        <w:t>ственных и муниципальных услуг.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</w:t>
      </w:r>
      <w:r w:rsidR="00976405">
        <w:rPr>
          <w:rFonts w:ascii="Arial" w:hAnsi="Arial" w:cs="Arial"/>
          <w:color w:val="444444"/>
        </w:rPr>
        <w:t>тельством Российской Федерации.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</w:t>
      </w:r>
      <w:r w:rsidR="00976405">
        <w:rPr>
          <w:rFonts w:ascii="Arial" w:hAnsi="Arial" w:cs="Arial"/>
          <w:color w:val="444444"/>
        </w:rPr>
        <w:t>бственности Красноярского края.</w:t>
      </w:r>
    </w:p>
    <w:p w:rsidR="005D2063" w:rsidRDefault="005D2063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1.14 в ред. </w:t>
      </w:r>
      <w:hyperlink r:id="rId21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1.15. 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1.15 введен </w:t>
      </w:r>
      <w:hyperlink r:id="rId22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1.16. 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1.16 введен </w:t>
      </w:r>
      <w:hyperlink r:id="rId23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1.17. </w:t>
      </w:r>
      <w:r w:rsidRPr="002A2B51">
        <w:rPr>
          <w:rFonts w:ascii="Arial" w:hAnsi="Arial" w:cs="Arial"/>
          <w:color w:val="444444"/>
          <w:highlight w:val="green"/>
        </w:rPr>
        <w:t>Предоставление детям участников специальной военной операции преимущественного права при переводе в</w:t>
      </w:r>
      <w:r w:rsidRPr="00976405">
        <w:rPr>
          <w:rFonts w:ascii="Arial" w:hAnsi="Arial" w:cs="Arial"/>
          <w:color w:val="444444"/>
          <w:highlight w:val="yellow"/>
        </w:rPr>
        <w:t xml:space="preserve"> краевые государственные и </w:t>
      </w:r>
      <w:r w:rsidRPr="002A2B51">
        <w:rPr>
          <w:rFonts w:ascii="Arial" w:hAnsi="Arial" w:cs="Arial"/>
          <w:color w:val="444444"/>
          <w:highlight w:val="green"/>
        </w:rPr>
        <w:t>муниципальные общеобразовательные</w:t>
      </w:r>
      <w:r w:rsidRPr="002A2B51">
        <w:rPr>
          <w:rFonts w:ascii="Arial" w:hAnsi="Arial" w:cs="Arial"/>
          <w:color w:val="444444"/>
          <w:highlight w:val="yellow"/>
        </w:rPr>
        <w:t xml:space="preserve"> и дошкольные </w:t>
      </w:r>
      <w:r w:rsidRPr="002A2B51">
        <w:rPr>
          <w:rFonts w:ascii="Arial" w:hAnsi="Arial" w:cs="Arial"/>
          <w:color w:val="444444"/>
          <w:highlight w:val="green"/>
        </w:rPr>
        <w:t>образовательные организации, расположенные на территории Красноярского края</w:t>
      </w:r>
      <w:r w:rsidRPr="00976405">
        <w:rPr>
          <w:rFonts w:ascii="Arial" w:hAnsi="Arial" w:cs="Arial"/>
          <w:color w:val="444444"/>
          <w:highlight w:val="yellow"/>
        </w:rPr>
        <w:t>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(пп. 1.17 введен </w:t>
      </w:r>
      <w:hyperlink r:id="rId24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1.18. </w:t>
      </w:r>
      <w:r w:rsidRPr="00976405">
        <w:rPr>
          <w:rFonts w:ascii="Arial" w:hAnsi="Arial" w:cs="Arial"/>
          <w:color w:val="444444"/>
          <w:highlight w:val="yellow"/>
        </w:rPr>
        <w:t xml:space="preserve">Предоставление в первоочередном порядке путевок в </w:t>
      </w:r>
      <w:r w:rsidRPr="00976405">
        <w:rPr>
          <w:rFonts w:ascii="Arial" w:hAnsi="Arial" w:cs="Arial"/>
          <w:b/>
          <w:color w:val="444444"/>
          <w:highlight w:val="yellow"/>
          <w:u w:val="single"/>
        </w:rPr>
        <w:t>краевые</w:t>
      </w:r>
      <w:r w:rsidRPr="00976405">
        <w:rPr>
          <w:rFonts w:ascii="Arial" w:hAnsi="Arial" w:cs="Arial"/>
          <w:b/>
          <w:color w:val="444444"/>
          <w:highlight w:val="yellow"/>
        </w:rPr>
        <w:t xml:space="preserve"> государственные организации отдыха детей и их оздоровления</w:t>
      </w:r>
      <w:r w:rsidRPr="00976405">
        <w:rPr>
          <w:rFonts w:ascii="Arial" w:hAnsi="Arial" w:cs="Arial"/>
          <w:color w:val="444444"/>
          <w:highlight w:val="yellow"/>
        </w:rPr>
        <w:t>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в соответствии с </w:t>
      </w:r>
      <w:hyperlink r:id="rId25" w:anchor="64U0IK" w:history="1">
        <w:r w:rsidRPr="00976405">
          <w:rPr>
            <w:rStyle w:val="a3"/>
            <w:rFonts w:ascii="Arial" w:hAnsi="Arial" w:cs="Arial"/>
            <w:highlight w:val="yellow"/>
          </w:rPr>
          <w:t>Законом Красноярского края от 09.12.2010 N 11-5393 "О социальной поддержке семей, имеющих детей, в Красноярском крае"</w:t>
        </w:r>
      </w:hyperlink>
      <w:r>
        <w:rPr>
          <w:rFonts w:ascii="Arial" w:hAnsi="Arial" w:cs="Arial"/>
          <w:color w:val="444444"/>
        </w:rPr>
        <w:t>.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76405">
        <w:rPr>
          <w:rFonts w:ascii="Arial" w:hAnsi="Arial" w:cs="Arial"/>
          <w:color w:val="444444"/>
          <w:highlight w:val="yellow"/>
        </w:rPr>
        <w:t xml:space="preserve">Предоставление в первоочередном порядке путевок в </w:t>
      </w:r>
      <w:r w:rsidRPr="00976405">
        <w:rPr>
          <w:rFonts w:ascii="Arial" w:hAnsi="Arial" w:cs="Arial"/>
          <w:b/>
          <w:color w:val="444444"/>
          <w:highlight w:val="yellow"/>
        </w:rPr>
        <w:t>загородные оздоровительные лагеря</w:t>
      </w:r>
      <w:r w:rsidRPr="00976405">
        <w:rPr>
          <w:rFonts w:ascii="Arial" w:hAnsi="Arial" w:cs="Arial"/>
          <w:color w:val="444444"/>
          <w:highlight w:val="yellow"/>
        </w:rPr>
        <w:t>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 </w:t>
      </w:r>
      <w:hyperlink r:id="rId26" w:anchor="64U0IK" w:history="1">
        <w:r w:rsidRPr="00976405">
          <w:rPr>
            <w:rStyle w:val="a3"/>
            <w:rFonts w:ascii="Arial" w:hAnsi="Arial" w:cs="Arial"/>
            <w:highlight w:val="yellow"/>
          </w:rPr>
          <w:t>Законом Красноярского края от 07.07.2009 N 8-3618 "Об обеспечении прав детей на отдых, оздоровление и занятость в Красноярском крае"</w:t>
        </w:r>
      </w:hyperlink>
      <w:r w:rsidRPr="00976405">
        <w:rPr>
          <w:rFonts w:ascii="Arial" w:hAnsi="Arial" w:cs="Arial"/>
          <w:color w:val="444444"/>
          <w:highlight w:val="yellow"/>
        </w:rPr>
        <w:t>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1.18 введен </w:t>
      </w:r>
      <w:hyperlink r:id="rId27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1.19. 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 </w:t>
      </w:r>
      <w:hyperlink r:id="rId28" w:anchor="64S0IJ" w:history="1">
        <w:r>
          <w:rPr>
            <w:rStyle w:val="a3"/>
            <w:rFonts w:ascii="Arial" w:hAnsi="Arial" w:cs="Arial"/>
          </w:rPr>
          <w:t>Приказом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</w:t>
        </w:r>
      </w:hyperlink>
      <w:r>
        <w:rPr>
          <w:rFonts w:ascii="Arial" w:hAnsi="Arial" w:cs="Arial"/>
          <w:color w:val="444444"/>
        </w:rPr>
        <w:t>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1.19 введен </w:t>
      </w:r>
      <w:hyperlink r:id="rId29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1.20. Предоставление ежемесячной стипендии в размере 2 тысяч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Красноярского края, по образовательным программам среднего профессионального образования, программам бакалавриата, программам специалитета, программам магистратуры.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1.20 введен </w:t>
      </w:r>
      <w:hyperlink r:id="rId30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1.21. Предоставление супругам участников специальной военной операции компенсации в размере 50 процентов стоимости обучения вождению.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1.21 введен </w:t>
      </w:r>
      <w:hyperlink r:id="rId31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2B51" w:rsidRDefault="002A2B51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2B51" w:rsidRDefault="002A2B51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2B51" w:rsidRDefault="002A2B51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2B51" w:rsidRDefault="002A2B51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2B51" w:rsidRDefault="002A2B51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2A2B5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/>
          <w:color w:val="444444"/>
        </w:rPr>
      </w:pPr>
      <w:r w:rsidRPr="002A2B51">
        <w:rPr>
          <w:rFonts w:ascii="Arial" w:hAnsi="Arial" w:cs="Arial"/>
          <w:color w:val="444444"/>
        </w:rPr>
        <w:lastRenderedPageBreak/>
        <w:t xml:space="preserve">2. </w:t>
      </w:r>
      <w:bookmarkStart w:id="0" w:name="_GoBack"/>
      <w:bookmarkEnd w:id="0"/>
      <w:r w:rsidRPr="009F33FF">
        <w:rPr>
          <w:rFonts w:ascii="Arial" w:hAnsi="Arial" w:cs="Arial"/>
          <w:b/>
          <w:color w:val="444444"/>
          <w:highlight w:val="yellow"/>
        </w:rPr>
        <w:t>Участникам специальной военной операции установить следующие меры поддержки:</w:t>
      </w:r>
    </w:p>
    <w:p w:rsidR="002A2B51" w:rsidRDefault="002A2B51" w:rsidP="002A2B5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Освобождение от уплаты транспортного налога, в том числе членам семьи участника специальной военной операции.</w:t>
      </w: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В сфере государственной поддержки субъектов малого и среднего предпринимательства: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компания";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компания";</w:t>
      </w:r>
    </w:p>
    <w:p w:rsidR="00976405" w:rsidRDefault="00976405" w:rsidP="00976405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 xml:space="preserve">      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2.4 введен </w:t>
      </w:r>
      <w:hyperlink r:id="rId32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</w:t>
      </w:r>
      <w:r w:rsidRPr="002A2B51">
        <w:rPr>
          <w:rFonts w:ascii="Arial" w:hAnsi="Arial" w:cs="Arial"/>
          <w:color w:val="444444"/>
          <w:highlight w:val="yellow"/>
        </w:rPr>
        <w:t>Финансовое обеспечение предоставления мер поддержки, предусмотренных настоящим Указом, осуществляется за счет средств краевого бюджета</w:t>
      </w:r>
      <w:r w:rsidRPr="002A2B51">
        <w:rPr>
          <w:rFonts w:ascii="Arial" w:hAnsi="Arial" w:cs="Arial"/>
          <w:color w:val="444444"/>
        </w:rPr>
        <w:t>, в том числе средств резервного фонда Правительства Красноярского края в соответствии с </w:t>
      </w:r>
      <w:hyperlink r:id="rId33" w:anchor="64U0IK" w:history="1">
        <w:r w:rsidRPr="002A2B51">
          <w:rPr>
            <w:rStyle w:val="a3"/>
            <w:rFonts w:ascii="Arial" w:hAnsi="Arial" w:cs="Arial"/>
          </w:rPr>
          <w:t>Порядком использования бюджетных ассигнований резервного фонда Правительства Красноярского края</w:t>
        </w:r>
      </w:hyperlink>
      <w:r w:rsidRPr="002A2B51">
        <w:rPr>
          <w:rFonts w:ascii="Arial" w:hAnsi="Arial" w:cs="Arial"/>
          <w:color w:val="444444"/>
        </w:rPr>
        <w:t>, утвержденным </w:t>
      </w:r>
      <w:hyperlink r:id="rId34" w:anchor="64U0IK" w:history="1">
        <w:r w:rsidRPr="002A2B51">
          <w:rPr>
            <w:rStyle w:val="a3"/>
            <w:rFonts w:ascii="Arial" w:hAnsi="Arial" w:cs="Arial"/>
          </w:rPr>
          <w:t>Постановлением Правительства Красноярского края от 21.07.2009 N 380-п</w:t>
        </w:r>
      </w:hyperlink>
      <w:r w:rsidRPr="002A2B51">
        <w:rPr>
          <w:rFonts w:ascii="Arial" w:hAnsi="Arial" w:cs="Arial"/>
          <w:color w:val="444444"/>
        </w:rPr>
        <w:t>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Рекомендовать главам городских округов, муниципальных округов, муниципальных районов Красноярского края: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6.1. Организовать консультирование членов семей участников специальной военной операции по вопросам оказания правовой помощи.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собственности, участниками специальной военной операции и членами их семей.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6.3 в ред. </w:t>
      </w:r>
      <w:hyperlink r:id="rId35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  <w:r>
        <w:rPr>
          <w:rFonts w:ascii="Arial" w:hAnsi="Arial" w:cs="Arial"/>
          <w:color w:val="444444"/>
        </w:rPr>
        <w:br/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6.6. Принять меры, обеспечивающие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Pr="002A2B51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highlight w:val="yellow"/>
        </w:rPr>
      </w:pPr>
      <w:r>
        <w:rPr>
          <w:rFonts w:ascii="Arial" w:hAnsi="Arial" w:cs="Arial"/>
          <w:color w:val="444444"/>
        </w:rPr>
        <w:t xml:space="preserve">8. </w:t>
      </w:r>
      <w:r w:rsidRPr="002A2B51">
        <w:rPr>
          <w:rFonts w:ascii="Arial" w:hAnsi="Arial" w:cs="Arial"/>
          <w:color w:val="444444"/>
          <w:highlight w:val="yellow"/>
        </w:rPr>
        <w:t>Предоставление мер социальной поддержки осуществляется: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2A2B51">
        <w:rPr>
          <w:rFonts w:ascii="Arial" w:hAnsi="Arial" w:cs="Arial"/>
          <w:color w:val="444444"/>
          <w:highlight w:val="yellow"/>
        </w:rPr>
        <w:br/>
        <w:t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 подпунктами 1.1 - 1.8, 1.11, 1.15 - 1.21 пункта 1 настоящего Указа;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6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2A2B51">
        <w:rPr>
          <w:rFonts w:ascii="Arial" w:hAnsi="Arial" w:cs="Arial"/>
          <w:color w:val="444444"/>
          <w:highlight w:val="yellow"/>
        </w:rPr>
        <w:t>в период проведения специальной военной операции - при предоставлении мер социальной поддержки, предусмотренных подпунктами 1.13, 1.14 пункта 1, подпунктом 2.4 пункта 2 настоящего Указа;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7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2A2B51">
        <w:rPr>
          <w:rFonts w:ascii="Arial" w:hAnsi="Arial" w:cs="Arial"/>
          <w:color w:val="444444"/>
          <w:highlight w:val="yellow"/>
        </w:rPr>
        <w:t>в период участия граждан в специальной военной операции - при предоставлении иных мер социальной поддержки, предусмотренных настоящим Указом.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8 в ред. </w:t>
      </w:r>
      <w:hyperlink r:id="rId38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8.1. </w:t>
      </w:r>
      <w:r w:rsidRPr="002A2B51">
        <w:rPr>
          <w:rFonts w:ascii="Arial" w:hAnsi="Arial" w:cs="Arial"/>
          <w:color w:val="444444"/>
          <w:highlight w:val="yellow"/>
        </w:rPr>
        <w:t>Установить, что меры социальной поддержки, предусмотренные подпунктами 1.1 - 1.8, 1.11, 1.13, 1.14, 1.17 - 1.21 пункта 1 настоящего Указа, распространяются на членов семей участников специальной военной операции: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9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76405" w:rsidRPr="002A2B51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highlight w:val="yellow"/>
        </w:rPr>
      </w:pPr>
      <w:r w:rsidRPr="002A2B51">
        <w:rPr>
          <w:rFonts w:ascii="Arial" w:hAnsi="Arial" w:cs="Arial"/>
          <w:color w:val="444444"/>
          <w:highlight w:val="yellow"/>
        </w:rPr>
        <w:t>получивших увечье (ранение, травму, контузию) или заболевание при выполнении задач специальной военной операции;</w:t>
      </w:r>
      <w:r w:rsidRPr="002A2B51">
        <w:rPr>
          <w:rFonts w:ascii="Arial" w:hAnsi="Arial" w:cs="Arial"/>
          <w:color w:val="444444"/>
          <w:highlight w:val="yellow"/>
        </w:rPr>
        <w:br/>
      </w:r>
    </w:p>
    <w:p w:rsidR="00976405" w:rsidRPr="002A2B51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highlight w:val="yellow"/>
        </w:rPr>
      </w:pPr>
      <w:r w:rsidRPr="002A2B51">
        <w:rPr>
          <w:rFonts w:ascii="Arial" w:hAnsi="Arial" w:cs="Arial"/>
          <w:color w:val="444444"/>
          <w:highlight w:val="yellow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976405" w:rsidRPr="002A2B51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highlight w:val="yellow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2A2B51">
        <w:rPr>
          <w:rFonts w:ascii="Arial" w:hAnsi="Arial" w:cs="Arial"/>
          <w:color w:val="444444"/>
          <w:highlight w:val="yellow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8.1 введен </w:t>
      </w:r>
      <w:hyperlink r:id="rId40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8.2. Установить, что мера социальной поддержки, предусмотренная подпунктом 2.4 пункта 2 настоящего Указа, распространяется на участников специальной военной операции, получивших увечье (ранение, травму, контузию) </w:t>
      </w:r>
      <w:r>
        <w:rPr>
          <w:rFonts w:ascii="Arial" w:hAnsi="Arial" w:cs="Arial"/>
          <w:color w:val="444444"/>
        </w:rPr>
        <w:lastRenderedPageBreak/>
        <w:t>или заболевание при выполнении задач специальной военной операции, - вне зависимости от окончания проведения специальной военной операции.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(пп. 8.2 введен </w:t>
      </w:r>
      <w:hyperlink r:id="rId41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Опубликовать Указ в газете "Наш Красноярский край" и на "Официальном интернет-портале правовой информации Красноярского края" (www.zakon.krskstate.ru).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Указ вступает в силу в день, следующий за днем его официального опубликования, и применяется к правоотношениям, возникшим с 24 февраля 2022 года.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10 в ред. </w:t>
      </w:r>
      <w:hyperlink r:id="rId42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 края</w:t>
      </w:r>
      <w:r>
        <w:rPr>
          <w:rFonts w:ascii="Arial" w:hAnsi="Arial" w:cs="Arial"/>
          <w:color w:val="444444"/>
        </w:rPr>
        <w:br/>
        <w:t>А.В.УСС</w:t>
      </w:r>
    </w:p>
    <w:p w:rsidR="00976405" w:rsidRDefault="00976405" w:rsidP="009764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Красноярск</w:t>
      </w:r>
      <w:r>
        <w:rPr>
          <w:rFonts w:ascii="Arial" w:hAnsi="Arial" w:cs="Arial"/>
          <w:color w:val="444444"/>
        </w:rPr>
        <w:br/>
        <w:t>25 октября 2022 года</w:t>
      </w:r>
      <w:r>
        <w:rPr>
          <w:rFonts w:ascii="Arial" w:hAnsi="Arial" w:cs="Arial"/>
          <w:color w:val="444444"/>
        </w:rPr>
        <w:br/>
        <w:t>N 317-уг</w:t>
      </w:r>
    </w:p>
    <w:p w:rsidR="005D2063" w:rsidRDefault="005D2063"/>
    <w:sectPr w:rsidR="005D2063" w:rsidSect="009A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42D8"/>
    <w:rsid w:val="001442D8"/>
    <w:rsid w:val="002A2B51"/>
    <w:rsid w:val="005D2063"/>
    <w:rsid w:val="00976405"/>
    <w:rsid w:val="009A784E"/>
    <w:rsid w:val="009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D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D2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9264" TargetMode="External"/><Relationship Id="rId13" Type="http://schemas.openxmlformats.org/officeDocument/2006/relationships/hyperlink" Target="https://docs.cntd.ru/document/406732146" TargetMode="External"/><Relationship Id="rId18" Type="http://schemas.openxmlformats.org/officeDocument/2006/relationships/hyperlink" Target="https://docs.cntd.ru/document/407066122" TargetMode="External"/><Relationship Id="rId26" Type="http://schemas.openxmlformats.org/officeDocument/2006/relationships/hyperlink" Target="https://docs.cntd.ru/document/985016020" TargetMode="External"/><Relationship Id="rId39" Type="http://schemas.openxmlformats.org/officeDocument/2006/relationships/hyperlink" Target="https://docs.cntd.ru/document/4070661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7066122" TargetMode="External"/><Relationship Id="rId34" Type="http://schemas.openxmlformats.org/officeDocument/2006/relationships/hyperlink" Target="https://docs.cntd.ru/document/985016089" TargetMode="External"/><Relationship Id="rId42" Type="http://schemas.openxmlformats.org/officeDocument/2006/relationships/hyperlink" Target="https://docs.cntd.ru/document/406732146" TargetMode="External"/><Relationship Id="rId7" Type="http://schemas.openxmlformats.org/officeDocument/2006/relationships/hyperlink" Target="https://docs.cntd.ru/document/407066122" TargetMode="External"/><Relationship Id="rId12" Type="http://schemas.openxmlformats.org/officeDocument/2006/relationships/hyperlink" Target="https://docs.cntd.ru/document/406732146" TargetMode="External"/><Relationship Id="rId17" Type="http://schemas.openxmlformats.org/officeDocument/2006/relationships/hyperlink" Target="https://docs.cntd.ru/document/423918138" TargetMode="External"/><Relationship Id="rId25" Type="http://schemas.openxmlformats.org/officeDocument/2006/relationships/hyperlink" Target="https://docs.cntd.ru/document/985020919" TargetMode="External"/><Relationship Id="rId33" Type="http://schemas.openxmlformats.org/officeDocument/2006/relationships/hyperlink" Target="https://docs.cntd.ru/document/985016089" TargetMode="External"/><Relationship Id="rId38" Type="http://schemas.openxmlformats.org/officeDocument/2006/relationships/hyperlink" Target="https://docs.cntd.ru/document/4067321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06732146" TargetMode="External"/><Relationship Id="rId20" Type="http://schemas.openxmlformats.org/officeDocument/2006/relationships/hyperlink" Target="https://docs.cntd.ru/document/406141976" TargetMode="External"/><Relationship Id="rId29" Type="http://schemas.openxmlformats.org/officeDocument/2006/relationships/hyperlink" Target="https://docs.cntd.ru/document/407066122" TargetMode="External"/><Relationship Id="rId41" Type="http://schemas.openxmlformats.org/officeDocument/2006/relationships/hyperlink" Target="https://docs.cntd.ru/document/407066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732146" TargetMode="External"/><Relationship Id="rId11" Type="http://schemas.openxmlformats.org/officeDocument/2006/relationships/hyperlink" Target="https://docs.cntd.ru/document/985013486" TargetMode="External"/><Relationship Id="rId24" Type="http://schemas.openxmlformats.org/officeDocument/2006/relationships/hyperlink" Target="https://docs.cntd.ru/document/407066122" TargetMode="External"/><Relationship Id="rId32" Type="http://schemas.openxmlformats.org/officeDocument/2006/relationships/hyperlink" Target="https://docs.cntd.ru/document/407066122" TargetMode="External"/><Relationship Id="rId37" Type="http://schemas.openxmlformats.org/officeDocument/2006/relationships/hyperlink" Target="https://docs.cntd.ru/document/407066122" TargetMode="External"/><Relationship Id="rId40" Type="http://schemas.openxmlformats.org/officeDocument/2006/relationships/hyperlink" Target="https://docs.cntd.ru/document/406732146" TargetMode="External"/><Relationship Id="rId5" Type="http://schemas.openxmlformats.org/officeDocument/2006/relationships/hyperlink" Target="https://docs.cntd.ru/document/406266668" TargetMode="External"/><Relationship Id="rId15" Type="http://schemas.openxmlformats.org/officeDocument/2006/relationships/hyperlink" Target="https://docs.cntd.ru/document/407066122" TargetMode="External"/><Relationship Id="rId23" Type="http://schemas.openxmlformats.org/officeDocument/2006/relationships/hyperlink" Target="https://docs.cntd.ru/document/407066122" TargetMode="External"/><Relationship Id="rId28" Type="http://schemas.openxmlformats.org/officeDocument/2006/relationships/hyperlink" Target="https://docs.cntd.ru/document/1300838817" TargetMode="External"/><Relationship Id="rId36" Type="http://schemas.openxmlformats.org/officeDocument/2006/relationships/hyperlink" Target="https://docs.cntd.ru/document/407066122" TargetMode="External"/><Relationship Id="rId10" Type="http://schemas.openxmlformats.org/officeDocument/2006/relationships/hyperlink" Target="https://docs.cntd.ru/document/351809307" TargetMode="External"/><Relationship Id="rId19" Type="http://schemas.openxmlformats.org/officeDocument/2006/relationships/hyperlink" Target="https://docs.cntd.ru/document/406246358" TargetMode="External"/><Relationship Id="rId31" Type="http://schemas.openxmlformats.org/officeDocument/2006/relationships/hyperlink" Target="https://docs.cntd.ru/document/40706612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8481879" TargetMode="External"/><Relationship Id="rId14" Type="http://schemas.openxmlformats.org/officeDocument/2006/relationships/hyperlink" Target="https://docs.cntd.ru/document/407066122" TargetMode="External"/><Relationship Id="rId22" Type="http://schemas.openxmlformats.org/officeDocument/2006/relationships/hyperlink" Target="https://docs.cntd.ru/document/407066122" TargetMode="External"/><Relationship Id="rId27" Type="http://schemas.openxmlformats.org/officeDocument/2006/relationships/hyperlink" Target="https://docs.cntd.ru/document/407066122" TargetMode="External"/><Relationship Id="rId30" Type="http://schemas.openxmlformats.org/officeDocument/2006/relationships/hyperlink" Target="https://docs.cntd.ru/document/407066122" TargetMode="External"/><Relationship Id="rId35" Type="http://schemas.openxmlformats.org/officeDocument/2006/relationships/hyperlink" Target="https://docs.cntd.ru/document/40706612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2024-03-18T08:47:00Z</dcterms:created>
  <dcterms:modified xsi:type="dcterms:W3CDTF">2024-03-18T09:13:00Z</dcterms:modified>
</cp:coreProperties>
</file>